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45122B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soli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CC1542">
              <w:rPr>
                <w:rFonts w:ascii="Arial" w:hAnsi="Arial" w:cs="Arial"/>
                <w:color w:val="FF0000"/>
              </w:rPr>
              <w:t>2</w:t>
            </w:r>
            <w:r w:rsidR="0045122B"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866FD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soli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3C6535" w:rsidRDefault="003C6535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  <w:sectPr w:rsidR="003C6535" w:rsidSect="00DF68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9C4885" w:rsidRPr="009C4885" w:rsidRDefault="0045122B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Významné soli</w:t>
      </w:r>
    </w:p>
    <w:p w:rsidR="004A6A08" w:rsidRDefault="004A6A08" w:rsidP="004A6A08"/>
    <w:p w:rsidR="003C63BA" w:rsidRDefault="00F73366" w:rsidP="003C63BA">
      <w:pPr>
        <w:pStyle w:val="Odstavecseseznamem"/>
        <w:numPr>
          <w:ilvl w:val="0"/>
          <w:numId w:val="30"/>
        </w:numPr>
        <w:spacing w:after="240"/>
        <w:ind w:left="714" w:hanging="357"/>
      </w:pPr>
      <w:r>
        <w:t>Doplňte tabulku zaměřenou na názvosloví solí a pak v</w:t>
      </w:r>
      <w:r w:rsidR="00320267">
        <w:t xml:space="preserve">ytvořte správné dvojice z názvů </w:t>
      </w:r>
      <w:r>
        <w:t xml:space="preserve">v tabulce a </w:t>
      </w:r>
      <w:r w:rsidR="003C63BA">
        <w:t xml:space="preserve">v </w:t>
      </w:r>
      <w:r>
        <w:t>samostatném sloupci</w:t>
      </w:r>
      <w:r w:rsidR="003C63BA">
        <w:t xml:space="preserve"> tak, aby</w:t>
      </w:r>
      <w:r>
        <w:t xml:space="preserve"> </w:t>
      </w:r>
      <w:r w:rsidR="003C63BA">
        <w:t>označovaly</w:t>
      </w:r>
      <w:r w:rsidR="00320267">
        <w:t xml:space="preserve"> tutéž látku</w:t>
      </w:r>
      <w:r w:rsidR="003C63BA">
        <w:t>.</w:t>
      </w:r>
      <w:r w:rsidR="00320267">
        <w:t xml:space="preserve"> </w:t>
      </w:r>
    </w:p>
    <w:tbl>
      <w:tblPr>
        <w:tblStyle w:val="Mkatabulky"/>
        <w:tblpPr w:leftFromText="141" w:rightFromText="141" w:vertAnchor="page" w:horzAnchor="margin" w:tblpXSpec="right" w:tblpY="3401"/>
        <w:tblW w:w="0" w:type="auto"/>
        <w:tblLook w:val="04A0" w:firstRow="1" w:lastRow="0" w:firstColumn="1" w:lastColumn="0" w:noHBand="0" w:noVBand="1"/>
      </w:tblPr>
      <w:tblGrid>
        <w:gridCol w:w="2655"/>
        <w:gridCol w:w="3123"/>
      </w:tblGrid>
      <w:tr w:rsidR="003C63BA" w:rsidTr="003C63BA"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F733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BA" w:rsidTr="003C63BA"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hemihydrát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síranu vápenatého</w:t>
            </w:r>
          </w:p>
        </w:tc>
      </w:tr>
      <w:tr w:rsidR="003C63BA" w:rsidTr="003C63BA">
        <w:trPr>
          <w:trHeight w:val="638"/>
        </w:trPr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dusičnan sodný</w:t>
            </w:r>
          </w:p>
        </w:tc>
      </w:tr>
      <w:tr w:rsidR="003C63BA" w:rsidTr="003C63BA"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F733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Calibri" w:hAnsi="Calibri" w:cs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  <w:r w:rsidRPr="00F733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BA" w:rsidTr="003C63BA"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uhličitan sodný</w:t>
            </w:r>
          </w:p>
        </w:tc>
      </w:tr>
      <w:tr w:rsidR="003C63BA" w:rsidTr="003C63BA"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 w:rsidRPr="00F733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BA" w:rsidTr="003C63BA">
        <w:trPr>
          <w:trHeight w:val="541"/>
        </w:trPr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chlorid amonný</w:t>
            </w:r>
          </w:p>
        </w:tc>
      </w:tr>
      <w:tr w:rsidR="003C63BA" w:rsidTr="003C63BA">
        <w:trPr>
          <w:trHeight w:val="549"/>
        </w:trPr>
        <w:tc>
          <w:tcPr>
            <w:tcW w:w="2655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3123" w:type="dxa"/>
            <w:vAlign w:val="center"/>
          </w:tcPr>
          <w:p w:rsidR="003C63BA" w:rsidRDefault="003C63BA" w:rsidP="003C63BA">
            <w:pPr>
              <w:tabs>
                <w:tab w:val="center" w:pos="489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B3E" w:rsidRDefault="000B0B3E" w:rsidP="003C63BA">
      <w:pPr>
        <w:tabs>
          <w:tab w:val="center" w:pos="4890"/>
        </w:tabs>
        <w:spacing w:before="240" w:after="240"/>
        <w:ind w:firstLine="284"/>
        <w:rPr>
          <w:rFonts w:ascii="Times New Roman" w:hAnsi="Times New Roman" w:cs="Times New Roman"/>
          <w:sz w:val="24"/>
          <w:szCs w:val="24"/>
        </w:rPr>
      </w:pPr>
      <w:r w:rsidRPr="000B0B3E">
        <w:rPr>
          <w:rFonts w:ascii="Times New Roman" w:hAnsi="Times New Roman" w:cs="Times New Roman"/>
          <w:sz w:val="24"/>
          <w:szCs w:val="24"/>
        </w:rPr>
        <w:t>chilský ledek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modrá skalice</w:t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vápenec (aragonit)</w:t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jedlá „užívací“ soda</w:t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salmiak</w:t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sádra</w:t>
      </w:r>
    </w:p>
    <w:p w:rsid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kamenná sůl</w:t>
      </w:r>
    </w:p>
    <w:p w:rsidR="000B0B3E" w:rsidRPr="000B0B3E" w:rsidRDefault="000B0B3E" w:rsidP="00F73366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</w:t>
      </w:r>
    </w:p>
    <w:p w:rsidR="000B0B3E" w:rsidRDefault="000B0B3E" w:rsidP="000B0B3E">
      <w:pPr>
        <w:spacing w:after="240"/>
      </w:pPr>
    </w:p>
    <w:p w:rsidR="00320267" w:rsidRDefault="00320267" w:rsidP="00A013DE">
      <w:pPr>
        <w:spacing w:after="240"/>
      </w:pPr>
    </w:p>
    <w:p w:rsidR="00320267" w:rsidRDefault="00A013DE" w:rsidP="001F45FF">
      <w:pPr>
        <w:pStyle w:val="Odstavecseseznamem"/>
        <w:numPr>
          <w:ilvl w:val="0"/>
          <w:numId w:val="30"/>
        </w:numPr>
        <w:spacing w:after="240"/>
        <w:ind w:left="714" w:hanging="357"/>
      </w:pPr>
      <w:r>
        <w:t>Zapište chemické reakce:</w:t>
      </w:r>
    </w:p>
    <w:p w:rsidR="00320267" w:rsidRPr="00A013DE" w:rsidRDefault="00540472" w:rsidP="00320267">
      <w:pPr>
        <w:pStyle w:val="Odstavecseseznamem"/>
        <w:numPr>
          <w:ilvl w:val="0"/>
          <w:numId w:val="33"/>
        </w:numPr>
        <w:spacing w:after="240"/>
      </w:pPr>
      <w:r>
        <w:t>V</w:t>
      </w:r>
      <w:r w:rsidR="005E065B">
        <w:t xml:space="preserve">znik vodního kamene při vaření tvrdé vody, která obsahuje rozpuštěný </w:t>
      </w:r>
      <w:proofErr w:type="gramStart"/>
      <w:r w:rsidR="005E065B">
        <w:t>Ca(HCO</w:t>
      </w:r>
      <w:r w:rsidR="005E065B" w:rsidRPr="005E065B">
        <w:rPr>
          <w:vertAlign w:val="subscript"/>
        </w:rPr>
        <w:t>3</w:t>
      </w:r>
      <w:proofErr w:type="gramEnd"/>
      <w:r w:rsidR="005E065B">
        <w:t>)</w:t>
      </w:r>
      <w:r w:rsidR="005E065B" w:rsidRPr="005E065B">
        <w:rPr>
          <w:vertAlign w:val="subscript"/>
        </w:rPr>
        <w:t>2</w:t>
      </w:r>
    </w:p>
    <w:p w:rsidR="00A013DE" w:rsidRDefault="00A013DE" w:rsidP="00A013DE">
      <w:pPr>
        <w:spacing w:after="240"/>
      </w:pPr>
    </w:p>
    <w:p w:rsidR="00A013DE" w:rsidRDefault="00A013DE" w:rsidP="00A013DE">
      <w:pPr>
        <w:spacing w:after="240"/>
      </w:pPr>
    </w:p>
    <w:p w:rsidR="005E065B" w:rsidRDefault="00A013DE" w:rsidP="00320267">
      <w:pPr>
        <w:pStyle w:val="Odstavecseseznamem"/>
        <w:numPr>
          <w:ilvl w:val="0"/>
          <w:numId w:val="33"/>
        </w:numPr>
        <w:spacing w:after="240"/>
      </w:pPr>
      <w:r>
        <w:t>Pro zmírnění účinků kyselých dešťů se na zasažené půdy používají vápenatá hnojiva. Zapište chemickou reakci tohoto popsaného děje a vysvětlete účinek použitého hnojiva. Použijte: kyselé deště (např. H</w:t>
      </w:r>
      <w:r w:rsidRPr="00A013DE">
        <w:rPr>
          <w:vertAlign w:val="subscript"/>
        </w:rPr>
        <w:t>2</w:t>
      </w:r>
      <w:r>
        <w:t>SO</w:t>
      </w:r>
      <w:r w:rsidRPr="00A013DE">
        <w:rPr>
          <w:vertAlign w:val="subscript"/>
        </w:rPr>
        <w:t>4</w:t>
      </w:r>
      <w:r>
        <w:t>), vápenaté hnojivo (rozemletý vápenec CaCO</w:t>
      </w:r>
      <w:r w:rsidRPr="00A013DE">
        <w:rPr>
          <w:vertAlign w:val="subscript"/>
        </w:rPr>
        <w:t>3</w:t>
      </w:r>
      <w:r>
        <w:t>).</w:t>
      </w:r>
    </w:p>
    <w:p w:rsidR="00A013DE" w:rsidRDefault="00A013DE" w:rsidP="00A013DE">
      <w:pPr>
        <w:spacing w:after="240"/>
      </w:pPr>
    </w:p>
    <w:p w:rsidR="00A013DE" w:rsidRDefault="00A013DE" w:rsidP="00A013DE">
      <w:pPr>
        <w:spacing w:after="240"/>
      </w:pPr>
    </w:p>
    <w:p w:rsidR="00A013DE" w:rsidRDefault="00A013DE" w:rsidP="00A013DE">
      <w:pPr>
        <w:spacing w:after="240"/>
      </w:pPr>
    </w:p>
    <w:p w:rsidR="00A013DE" w:rsidRDefault="00A013DE" w:rsidP="00A013DE">
      <w:pPr>
        <w:spacing w:after="240"/>
      </w:pPr>
    </w:p>
    <w:p w:rsidR="00A013DE" w:rsidRDefault="00A013DE" w:rsidP="00A013DE">
      <w:pPr>
        <w:spacing w:after="240"/>
      </w:pPr>
    </w:p>
    <w:p w:rsidR="00320267" w:rsidRDefault="00A013DE" w:rsidP="001F45FF">
      <w:pPr>
        <w:pStyle w:val="Odstavecseseznamem"/>
        <w:numPr>
          <w:ilvl w:val="0"/>
          <w:numId w:val="30"/>
        </w:numPr>
        <w:spacing w:after="240"/>
        <w:ind w:left="714" w:hanging="357"/>
      </w:pPr>
      <w:r>
        <w:lastRenderedPageBreak/>
        <w:t xml:space="preserve">Vyluštěte křížovku: </w:t>
      </w:r>
    </w:p>
    <w:p w:rsidR="00A013DE" w:rsidRDefault="00A013DE" w:rsidP="00A013DE">
      <w:pPr>
        <w:pStyle w:val="Odstavecseseznamem"/>
        <w:spacing w:after="240"/>
        <w:ind w:left="714"/>
        <w:sectPr w:rsidR="00A013DE" w:rsidSect="003C6535">
          <w:type w:val="continuous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</w:tblGrid>
      <w:tr w:rsidR="008C19A1" w:rsidTr="008C19A1">
        <w:trPr>
          <w:trHeight w:val="466"/>
        </w:trPr>
        <w:tc>
          <w:tcPr>
            <w:tcW w:w="958" w:type="dxa"/>
            <w:gridSpan w:val="3"/>
            <w:vMerge w:val="restart"/>
            <w:tcBorders>
              <w:top w:val="nil"/>
              <w:lef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  <w:right w:val="nil"/>
            </w:tcBorders>
          </w:tcPr>
          <w:p w:rsidR="008C19A1" w:rsidRPr="00C36C61" w:rsidRDefault="008C19A1" w:rsidP="00A013DE">
            <w:pPr>
              <w:pStyle w:val="Odstavecseseznamem"/>
              <w:spacing w:after="240"/>
              <w:ind w:left="0"/>
              <w:rPr>
                <w:sz w:val="22"/>
                <w:szCs w:val="22"/>
              </w:rPr>
            </w:pPr>
          </w:p>
        </w:tc>
      </w:tr>
      <w:tr w:rsidR="008C19A1" w:rsidTr="008C19A1">
        <w:trPr>
          <w:trHeight w:val="359"/>
        </w:trPr>
        <w:tc>
          <w:tcPr>
            <w:tcW w:w="958" w:type="dxa"/>
            <w:gridSpan w:val="3"/>
            <w:vMerge/>
            <w:tcBorders>
              <w:lef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  <w:right w:val="nil"/>
            </w:tcBorders>
          </w:tcPr>
          <w:p w:rsidR="008C19A1" w:rsidRPr="00C36C61" w:rsidRDefault="008C19A1" w:rsidP="00A013DE">
            <w:pPr>
              <w:pStyle w:val="Odstavecseseznamem"/>
              <w:spacing w:after="240"/>
              <w:ind w:left="0"/>
              <w:rPr>
                <w:sz w:val="22"/>
                <w:szCs w:val="22"/>
              </w:rPr>
            </w:pPr>
          </w:p>
        </w:tc>
      </w:tr>
      <w:tr w:rsidR="008C19A1" w:rsidTr="008C19A1">
        <w:trPr>
          <w:trHeight w:val="409"/>
        </w:trPr>
        <w:tc>
          <w:tcPr>
            <w:tcW w:w="958" w:type="dxa"/>
            <w:gridSpan w:val="3"/>
            <w:vMerge/>
            <w:tcBorders>
              <w:left w:val="nil"/>
              <w:bottom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1282" w:type="dxa"/>
            <w:gridSpan w:val="4"/>
            <w:tcBorders>
              <w:top w:val="nil"/>
              <w:bottom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trHeight w:val="458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293413">
        <w:trPr>
          <w:trHeight w:val="546"/>
        </w:trPr>
        <w:tc>
          <w:tcPr>
            <w:tcW w:w="638" w:type="dxa"/>
            <w:gridSpan w:val="2"/>
            <w:vMerge/>
            <w:tcBorders>
              <w:left w:val="nil"/>
              <w:bottom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1602" w:type="dxa"/>
            <w:gridSpan w:val="5"/>
            <w:tcBorders>
              <w:top w:val="nil"/>
              <w:bottom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293413">
        <w:trPr>
          <w:trHeight w:val="360"/>
        </w:trPr>
        <w:tc>
          <w:tcPr>
            <w:tcW w:w="1598" w:type="dxa"/>
            <w:gridSpan w:val="5"/>
            <w:tcBorders>
              <w:top w:val="nil"/>
              <w:left w:val="nil"/>
              <w:bottom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trHeight w:val="41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1602" w:type="dxa"/>
            <w:gridSpan w:val="5"/>
            <w:tcBorders>
              <w:top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trHeight w:val="290"/>
        </w:trPr>
        <w:tc>
          <w:tcPr>
            <w:tcW w:w="1278" w:type="dxa"/>
            <w:gridSpan w:val="4"/>
            <w:tcBorders>
              <w:top w:val="nil"/>
              <w:lef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1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1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trHeight w:val="549"/>
        </w:trPr>
        <w:tc>
          <w:tcPr>
            <w:tcW w:w="319" w:type="dxa"/>
          </w:tcPr>
          <w:p w:rsidR="008C19A1" w:rsidRDefault="00284280" w:rsidP="00A013DE">
            <w:pPr>
              <w:pStyle w:val="Odstavecseseznamem"/>
              <w:spacing w:after="240"/>
              <w:ind w:left="0"/>
            </w:pPr>
            <w:r>
              <w:t>F</w:t>
            </w:r>
          </w:p>
        </w:tc>
        <w:tc>
          <w:tcPr>
            <w:tcW w:w="319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1282" w:type="dxa"/>
            <w:gridSpan w:val="4"/>
            <w:tcBorders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A013DE" w:rsidTr="008C19A1">
        <w:trPr>
          <w:trHeight w:val="570"/>
        </w:trPr>
        <w:tc>
          <w:tcPr>
            <w:tcW w:w="319" w:type="dxa"/>
            <w:tcBorders>
              <w:left w:val="nil"/>
              <w:bottom w:val="nil"/>
            </w:tcBorders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19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1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1" w:type="dxa"/>
          </w:tcPr>
          <w:p w:rsidR="00A013DE" w:rsidRDefault="00A013DE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gridBefore w:val="4"/>
          <w:wBefore w:w="1278" w:type="dxa"/>
          <w:trHeight w:val="342"/>
        </w:trPr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1282" w:type="dxa"/>
            <w:gridSpan w:val="4"/>
            <w:tcBorders>
              <w:bottom w:val="nil"/>
              <w:right w:val="nil"/>
            </w:tcBorders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  <w:tr w:rsidR="008C19A1" w:rsidTr="008C19A1">
        <w:trPr>
          <w:gridBefore w:val="3"/>
          <w:gridAfter w:val="1"/>
          <w:wBefore w:w="958" w:type="dxa"/>
          <w:wAfter w:w="321" w:type="dxa"/>
          <w:trHeight w:val="478"/>
        </w:trPr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  <w:shd w:val="clear" w:color="auto" w:fill="E5B8B7" w:themeFill="accent2" w:themeFillTint="66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0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  <w:tc>
          <w:tcPr>
            <w:tcW w:w="321" w:type="dxa"/>
          </w:tcPr>
          <w:p w:rsidR="008C19A1" w:rsidRDefault="008C19A1" w:rsidP="00A013DE">
            <w:pPr>
              <w:pStyle w:val="Odstavecseseznamem"/>
              <w:spacing w:after="240"/>
              <w:ind w:left="0"/>
            </w:pPr>
          </w:p>
        </w:tc>
      </w:tr>
    </w:tbl>
    <w:p w:rsidR="00A013DE" w:rsidRDefault="00A013DE" w:rsidP="00A013DE">
      <w:pPr>
        <w:pStyle w:val="Odstavecseseznamem"/>
        <w:spacing w:after="240"/>
        <w:ind w:left="714" w:hanging="714"/>
      </w:pPr>
    </w:p>
    <w:p w:rsidR="000C52D6" w:rsidRDefault="000C52D6" w:rsidP="00A013DE">
      <w:pPr>
        <w:pStyle w:val="Odstavecseseznamem"/>
        <w:spacing w:after="240"/>
        <w:ind w:left="714" w:hanging="714"/>
      </w:pPr>
    </w:p>
    <w:p w:rsidR="007205D3" w:rsidRDefault="000E0F41" w:rsidP="00A013DE">
      <w:pPr>
        <w:pStyle w:val="Odstavecseseznamem"/>
        <w:spacing w:after="240"/>
        <w:ind w:left="714" w:hanging="714"/>
      </w:pPr>
      <w:r>
        <w:t>Tajenka:</w:t>
      </w:r>
    </w:p>
    <w:p w:rsidR="000E0F41" w:rsidRDefault="000E0F41" w:rsidP="000E0F41">
      <w:pPr>
        <w:pStyle w:val="Odstavecseseznamem"/>
        <w:spacing w:after="240"/>
        <w:ind w:left="0"/>
      </w:pPr>
      <w:r>
        <w:t>Řešení tajenky si vyhledejte a zjistěte, o jakou látku se jedná. Patří mezi soli?</w:t>
      </w:r>
    </w:p>
    <w:p w:rsidR="00386BD9" w:rsidRPr="00444FC7" w:rsidRDefault="00386BD9" w:rsidP="0045122B">
      <w:pPr>
        <w:pStyle w:val="Odstavecseseznamem"/>
        <w:spacing w:after="120" w:line="480" w:lineRule="auto"/>
        <w:ind w:left="714"/>
      </w:pPr>
    </w:p>
    <w:p w:rsidR="00386BD9" w:rsidRDefault="00386BD9" w:rsidP="00EB56AE">
      <w:pPr>
        <w:pStyle w:val="Odstavecseseznamem"/>
        <w:spacing w:after="120"/>
        <w:ind w:left="714"/>
      </w:pPr>
    </w:p>
    <w:p w:rsidR="00EB56AE" w:rsidRDefault="00EB56AE" w:rsidP="00EB56AE">
      <w:pPr>
        <w:spacing w:after="120"/>
      </w:pPr>
    </w:p>
    <w:p w:rsidR="00EB56AE" w:rsidRDefault="00EB56AE" w:rsidP="003C6535">
      <w:pPr>
        <w:spacing w:after="120"/>
      </w:pPr>
    </w:p>
    <w:p w:rsidR="00EB56AE" w:rsidRDefault="00EB56AE" w:rsidP="003C6535">
      <w:pPr>
        <w:spacing w:after="120"/>
      </w:pPr>
    </w:p>
    <w:p w:rsidR="00EB56AE" w:rsidRDefault="00EB56AE" w:rsidP="003C6535">
      <w:pPr>
        <w:spacing w:after="120"/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C36C61" w:rsidRDefault="00C36C61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C36C61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Látka, používá se do betonu, vyrábí se z vápence 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3A15D5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Látky (často soli), které dodávají rostlinám živiny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E83635" w:rsidRDefault="003A15D5" w:rsidP="00293413">
      <w:pPr>
        <w:spacing w:after="72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Dusičnan sodný je označován také jako ……. </w:t>
      </w:r>
      <w:proofErr w:type="gramStart"/>
      <w:r>
        <w:rPr>
          <w:rFonts w:ascii="Tahoma" w:hAnsi="Tahoma" w:cs="Tahoma"/>
        </w:rPr>
        <w:t>sodný</w:t>
      </w:r>
      <w:proofErr w:type="gramEnd"/>
    </w:p>
    <w:p w:rsidR="009D69D4" w:rsidRDefault="003A15D5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Nerost bílé barvy používaný k výrobě sádry</w:t>
      </w:r>
    </w:p>
    <w:p w:rsidR="00E83635" w:rsidRDefault="00E83635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Salmiak se používá jako náplň do …… článků baterií</w:t>
      </w:r>
    </w:p>
    <w:p w:rsidR="00E83635" w:rsidRDefault="00E83635" w:rsidP="00E83635">
      <w:pPr>
        <w:spacing w:before="840"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Tepelným rozkladem vápence vzniká pálené …….</w:t>
      </w:r>
    </w:p>
    <w:p w:rsidR="00E83635" w:rsidRDefault="00E83635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AgNO</w:t>
      </w:r>
      <w:r w:rsidRPr="00E83635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se využívá v lékařství k léčbě bradavic </w:t>
      </w:r>
      <w:proofErr w:type="spellStart"/>
      <w:r>
        <w:rPr>
          <w:rFonts w:ascii="Tahoma" w:hAnsi="Tahoma" w:cs="Tahoma"/>
        </w:rPr>
        <w:t>tj</w:t>
      </w:r>
      <w:proofErr w:type="spellEnd"/>
      <w:r>
        <w:rPr>
          <w:rFonts w:ascii="Tahoma" w:hAnsi="Tahoma" w:cs="Tahoma"/>
        </w:rPr>
        <w:t>……..</w:t>
      </w:r>
    </w:p>
    <w:p w:rsidR="00E83635" w:rsidRDefault="00E83635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Na výrobu fotograf. </w:t>
      </w:r>
      <w:proofErr w:type="gramStart"/>
      <w:r>
        <w:rPr>
          <w:rFonts w:ascii="Tahoma" w:hAnsi="Tahoma" w:cs="Tahoma"/>
        </w:rPr>
        <w:t>papíru</w:t>
      </w:r>
      <w:proofErr w:type="gramEnd"/>
      <w:r>
        <w:rPr>
          <w:rFonts w:ascii="Tahoma" w:hAnsi="Tahoma" w:cs="Tahoma"/>
        </w:rPr>
        <w:t xml:space="preserve"> se používá bromid ………</w:t>
      </w:r>
    </w:p>
    <w:p w:rsidR="000F59E0" w:rsidRDefault="000F59E0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Fosforečnan vápenatý je součástí nerostu s názvem</w:t>
      </w:r>
    </w:p>
    <w:p w:rsidR="00E83635" w:rsidRDefault="000F59E0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Skupina solí - výroba keramiky, cihel, střešní krytiny</w:t>
      </w:r>
    </w:p>
    <w:p w:rsidR="000F59E0" w:rsidRDefault="000F59E0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Označení pro Na</w:t>
      </w:r>
      <w:r w:rsidRPr="000F59E0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CO</w:t>
      </w:r>
      <w:r w:rsidRPr="000F59E0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– změkčovadlo vody, výr. </w:t>
      </w:r>
      <w:proofErr w:type="gramStart"/>
      <w:r>
        <w:rPr>
          <w:rFonts w:ascii="Tahoma" w:hAnsi="Tahoma" w:cs="Tahoma"/>
        </w:rPr>
        <w:t>skla</w:t>
      </w:r>
      <w:proofErr w:type="gramEnd"/>
    </w:p>
    <w:p w:rsidR="00131F54" w:rsidRDefault="007205D3" w:rsidP="00E83635">
      <w:pPr>
        <w:spacing w:after="480" w:line="48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Dusíkatá hnojiva podporují tvorbu ………a tím růst</w:t>
      </w:r>
      <w:r w:rsidR="00B100BF">
        <w:rPr>
          <w:rFonts w:ascii="Tahoma" w:hAnsi="Tahoma" w:cs="Tahoma"/>
        </w:rPr>
        <w:t xml:space="preserve"> rostlin</w:t>
      </w:r>
    </w:p>
    <w:p w:rsidR="00E83635" w:rsidRDefault="00E83635" w:rsidP="00E83635">
      <w:pPr>
        <w:spacing w:after="480"/>
        <w:contextualSpacing/>
        <w:rPr>
          <w:rFonts w:ascii="Tahoma" w:hAnsi="Tahoma" w:cs="Tahoma"/>
        </w:rPr>
      </w:pPr>
    </w:p>
    <w:p w:rsidR="00E83635" w:rsidRDefault="00E83635" w:rsidP="00E83635">
      <w:pPr>
        <w:spacing w:after="480"/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863700">
      <w:pPr>
        <w:contextualSpacing/>
      </w:pPr>
    </w:p>
    <w:sectPr w:rsidR="009D69D4" w:rsidSect="00C36C61">
      <w:type w:val="continuous"/>
      <w:pgSz w:w="11906" w:h="16838"/>
      <w:pgMar w:top="993" w:right="1417" w:bottom="1276" w:left="1417" w:header="708" w:footer="309" w:gutter="0"/>
      <w:cols w:num="2" w:space="0" w:equalWidth="0">
        <w:col w:w="3969" w:space="0"/>
        <w:col w:w="510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98" w:rsidRDefault="00952098" w:rsidP="0031370A">
      <w:pPr>
        <w:spacing w:after="0" w:line="240" w:lineRule="auto"/>
      </w:pPr>
      <w:r>
        <w:separator/>
      </w:r>
    </w:p>
  </w:endnote>
  <w:endnote w:type="continuationSeparator" w:id="0">
    <w:p w:rsidR="00952098" w:rsidRDefault="0095209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52098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98" w:rsidRDefault="00952098" w:rsidP="0031370A">
      <w:pPr>
        <w:spacing w:after="0" w:line="240" w:lineRule="auto"/>
      </w:pPr>
      <w:r>
        <w:separator/>
      </w:r>
    </w:p>
  </w:footnote>
  <w:footnote w:type="continuationSeparator" w:id="0">
    <w:p w:rsidR="00952098" w:rsidRDefault="0095209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AB0C30"/>
    <w:multiLevelType w:val="hybridMultilevel"/>
    <w:tmpl w:val="7750B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9C1660"/>
    <w:multiLevelType w:val="hybridMultilevel"/>
    <w:tmpl w:val="DE4E0302"/>
    <w:lvl w:ilvl="0" w:tplc="34A056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334331"/>
    <w:multiLevelType w:val="hybridMultilevel"/>
    <w:tmpl w:val="0456B0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97AF2"/>
    <w:multiLevelType w:val="hybridMultilevel"/>
    <w:tmpl w:val="EBF85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9"/>
  </w:num>
  <w:num w:numId="5">
    <w:abstractNumId w:val="32"/>
  </w:num>
  <w:num w:numId="6">
    <w:abstractNumId w:val="19"/>
  </w:num>
  <w:num w:numId="7">
    <w:abstractNumId w:val="15"/>
  </w:num>
  <w:num w:numId="8">
    <w:abstractNumId w:val="31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4"/>
  </w:num>
  <w:num w:numId="16">
    <w:abstractNumId w:val="5"/>
  </w:num>
  <w:num w:numId="17">
    <w:abstractNumId w:val="13"/>
  </w:num>
  <w:num w:numId="18">
    <w:abstractNumId w:val="30"/>
  </w:num>
  <w:num w:numId="19">
    <w:abstractNumId w:val="22"/>
  </w:num>
  <w:num w:numId="20">
    <w:abstractNumId w:val="3"/>
  </w:num>
  <w:num w:numId="21">
    <w:abstractNumId w:val="10"/>
  </w:num>
  <w:num w:numId="22">
    <w:abstractNumId w:val="12"/>
  </w:num>
  <w:num w:numId="23">
    <w:abstractNumId w:val="27"/>
  </w:num>
  <w:num w:numId="24">
    <w:abstractNumId w:val="2"/>
  </w:num>
  <w:num w:numId="25">
    <w:abstractNumId w:val="18"/>
  </w:num>
  <w:num w:numId="26">
    <w:abstractNumId w:val="6"/>
  </w:num>
  <w:num w:numId="27">
    <w:abstractNumId w:val="26"/>
  </w:num>
  <w:num w:numId="28">
    <w:abstractNumId w:val="16"/>
  </w:num>
  <w:num w:numId="29">
    <w:abstractNumId w:val="14"/>
  </w:num>
  <w:num w:numId="30">
    <w:abstractNumId w:val="11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6EDF"/>
    <w:rsid w:val="00027275"/>
    <w:rsid w:val="0005210C"/>
    <w:rsid w:val="0005241C"/>
    <w:rsid w:val="00086A06"/>
    <w:rsid w:val="00090356"/>
    <w:rsid w:val="000922B3"/>
    <w:rsid w:val="0009729A"/>
    <w:rsid w:val="000B0B3E"/>
    <w:rsid w:val="000B1776"/>
    <w:rsid w:val="000C52D6"/>
    <w:rsid w:val="000C786A"/>
    <w:rsid w:val="000D1EDC"/>
    <w:rsid w:val="000D45F7"/>
    <w:rsid w:val="000D4633"/>
    <w:rsid w:val="000D4BA0"/>
    <w:rsid w:val="000D7D5E"/>
    <w:rsid w:val="000E0F41"/>
    <w:rsid w:val="000E48A2"/>
    <w:rsid w:val="000F153C"/>
    <w:rsid w:val="000F59E0"/>
    <w:rsid w:val="00103569"/>
    <w:rsid w:val="0013127C"/>
    <w:rsid w:val="00131D30"/>
    <w:rsid w:val="00131F54"/>
    <w:rsid w:val="00137EC7"/>
    <w:rsid w:val="0017732A"/>
    <w:rsid w:val="00183258"/>
    <w:rsid w:val="001907A6"/>
    <w:rsid w:val="001946C7"/>
    <w:rsid w:val="001967E0"/>
    <w:rsid w:val="001B3281"/>
    <w:rsid w:val="001C793A"/>
    <w:rsid w:val="001D4547"/>
    <w:rsid w:val="001E5DA8"/>
    <w:rsid w:val="001F45FF"/>
    <w:rsid w:val="001F6494"/>
    <w:rsid w:val="0020723B"/>
    <w:rsid w:val="002138F5"/>
    <w:rsid w:val="002236E0"/>
    <w:rsid w:val="0023249F"/>
    <w:rsid w:val="00234EF6"/>
    <w:rsid w:val="002413E3"/>
    <w:rsid w:val="002527C2"/>
    <w:rsid w:val="00264DDE"/>
    <w:rsid w:val="00284280"/>
    <w:rsid w:val="00286EC2"/>
    <w:rsid w:val="00290A7E"/>
    <w:rsid w:val="00293413"/>
    <w:rsid w:val="00294DCC"/>
    <w:rsid w:val="002A0BC8"/>
    <w:rsid w:val="002B48BE"/>
    <w:rsid w:val="002C1A1A"/>
    <w:rsid w:val="002C49D5"/>
    <w:rsid w:val="002C5C75"/>
    <w:rsid w:val="002E2FF8"/>
    <w:rsid w:val="002E62C2"/>
    <w:rsid w:val="00305EF7"/>
    <w:rsid w:val="0031370A"/>
    <w:rsid w:val="00320267"/>
    <w:rsid w:val="00322C36"/>
    <w:rsid w:val="0034028D"/>
    <w:rsid w:val="00345123"/>
    <w:rsid w:val="00347307"/>
    <w:rsid w:val="003709A3"/>
    <w:rsid w:val="00376BBF"/>
    <w:rsid w:val="00385B3C"/>
    <w:rsid w:val="00386BD9"/>
    <w:rsid w:val="00394B07"/>
    <w:rsid w:val="003A15D5"/>
    <w:rsid w:val="003A25D7"/>
    <w:rsid w:val="003B5957"/>
    <w:rsid w:val="003B7315"/>
    <w:rsid w:val="003C1E60"/>
    <w:rsid w:val="003C63BA"/>
    <w:rsid w:val="003C6535"/>
    <w:rsid w:val="003D76E8"/>
    <w:rsid w:val="003E320F"/>
    <w:rsid w:val="003E3BDC"/>
    <w:rsid w:val="003F368E"/>
    <w:rsid w:val="003F58FE"/>
    <w:rsid w:val="004079AC"/>
    <w:rsid w:val="00407A34"/>
    <w:rsid w:val="004252C1"/>
    <w:rsid w:val="00436313"/>
    <w:rsid w:val="004444CE"/>
    <w:rsid w:val="00444FC7"/>
    <w:rsid w:val="00445AAD"/>
    <w:rsid w:val="0045122B"/>
    <w:rsid w:val="00451D5C"/>
    <w:rsid w:val="00453963"/>
    <w:rsid w:val="00453D20"/>
    <w:rsid w:val="00463767"/>
    <w:rsid w:val="0046765B"/>
    <w:rsid w:val="004818F6"/>
    <w:rsid w:val="004A2632"/>
    <w:rsid w:val="004A283D"/>
    <w:rsid w:val="004A6A08"/>
    <w:rsid w:val="004C495A"/>
    <w:rsid w:val="004F1987"/>
    <w:rsid w:val="005010A7"/>
    <w:rsid w:val="00505DC5"/>
    <w:rsid w:val="00521D90"/>
    <w:rsid w:val="005253A0"/>
    <w:rsid w:val="00525938"/>
    <w:rsid w:val="005275B1"/>
    <w:rsid w:val="00540472"/>
    <w:rsid w:val="00556E3F"/>
    <w:rsid w:val="00557410"/>
    <w:rsid w:val="00583C9C"/>
    <w:rsid w:val="005919D1"/>
    <w:rsid w:val="00592F03"/>
    <w:rsid w:val="00596EEF"/>
    <w:rsid w:val="005A0FC5"/>
    <w:rsid w:val="005D03ED"/>
    <w:rsid w:val="005D20A5"/>
    <w:rsid w:val="005E065B"/>
    <w:rsid w:val="005E58F2"/>
    <w:rsid w:val="005E7992"/>
    <w:rsid w:val="00607D87"/>
    <w:rsid w:val="0062610D"/>
    <w:rsid w:val="0063568E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E1EEB"/>
    <w:rsid w:val="006E4819"/>
    <w:rsid w:val="006F4757"/>
    <w:rsid w:val="00705439"/>
    <w:rsid w:val="007173BF"/>
    <w:rsid w:val="007205D3"/>
    <w:rsid w:val="00735C08"/>
    <w:rsid w:val="007658D6"/>
    <w:rsid w:val="007A1662"/>
    <w:rsid w:val="007A19F3"/>
    <w:rsid w:val="007B20A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66FD4"/>
    <w:rsid w:val="008754AE"/>
    <w:rsid w:val="00892FC9"/>
    <w:rsid w:val="00893858"/>
    <w:rsid w:val="0089392B"/>
    <w:rsid w:val="008A05F7"/>
    <w:rsid w:val="008A45BE"/>
    <w:rsid w:val="008B0BC5"/>
    <w:rsid w:val="008B1177"/>
    <w:rsid w:val="008B27D1"/>
    <w:rsid w:val="008C19A1"/>
    <w:rsid w:val="008C2226"/>
    <w:rsid w:val="008D26A0"/>
    <w:rsid w:val="008D4B4B"/>
    <w:rsid w:val="008D5251"/>
    <w:rsid w:val="008D59F6"/>
    <w:rsid w:val="008D6785"/>
    <w:rsid w:val="008D7A76"/>
    <w:rsid w:val="008F0C21"/>
    <w:rsid w:val="008F3951"/>
    <w:rsid w:val="0090068D"/>
    <w:rsid w:val="0090108B"/>
    <w:rsid w:val="009018B4"/>
    <w:rsid w:val="0090641D"/>
    <w:rsid w:val="0091753B"/>
    <w:rsid w:val="00917689"/>
    <w:rsid w:val="009215E4"/>
    <w:rsid w:val="00931121"/>
    <w:rsid w:val="00935727"/>
    <w:rsid w:val="009360C2"/>
    <w:rsid w:val="009401DD"/>
    <w:rsid w:val="00952098"/>
    <w:rsid w:val="00965787"/>
    <w:rsid w:val="009946E6"/>
    <w:rsid w:val="0099738C"/>
    <w:rsid w:val="009A328C"/>
    <w:rsid w:val="009A637D"/>
    <w:rsid w:val="009B59D2"/>
    <w:rsid w:val="009C13AA"/>
    <w:rsid w:val="009C4885"/>
    <w:rsid w:val="009C5DF8"/>
    <w:rsid w:val="009C7123"/>
    <w:rsid w:val="009D0FB6"/>
    <w:rsid w:val="009D1383"/>
    <w:rsid w:val="009D69D4"/>
    <w:rsid w:val="009F4476"/>
    <w:rsid w:val="00A013DE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00BF"/>
    <w:rsid w:val="00B15376"/>
    <w:rsid w:val="00B232EA"/>
    <w:rsid w:val="00B32ECE"/>
    <w:rsid w:val="00B35390"/>
    <w:rsid w:val="00B50C8A"/>
    <w:rsid w:val="00B52F95"/>
    <w:rsid w:val="00B5487D"/>
    <w:rsid w:val="00B60580"/>
    <w:rsid w:val="00B66555"/>
    <w:rsid w:val="00B66D15"/>
    <w:rsid w:val="00B66F05"/>
    <w:rsid w:val="00B67A1B"/>
    <w:rsid w:val="00BA50A8"/>
    <w:rsid w:val="00BD1C36"/>
    <w:rsid w:val="00BD65FE"/>
    <w:rsid w:val="00BE267D"/>
    <w:rsid w:val="00BE69B5"/>
    <w:rsid w:val="00C01BD2"/>
    <w:rsid w:val="00C24169"/>
    <w:rsid w:val="00C32325"/>
    <w:rsid w:val="00C36C61"/>
    <w:rsid w:val="00C4214D"/>
    <w:rsid w:val="00C54DAE"/>
    <w:rsid w:val="00C70CF5"/>
    <w:rsid w:val="00C70EF6"/>
    <w:rsid w:val="00C80787"/>
    <w:rsid w:val="00C8649D"/>
    <w:rsid w:val="00C9259A"/>
    <w:rsid w:val="00C976F4"/>
    <w:rsid w:val="00CA6C53"/>
    <w:rsid w:val="00CB5480"/>
    <w:rsid w:val="00CC1542"/>
    <w:rsid w:val="00CD40B5"/>
    <w:rsid w:val="00CD6437"/>
    <w:rsid w:val="00CE080F"/>
    <w:rsid w:val="00D07C2C"/>
    <w:rsid w:val="00D176BE"/>
    <w:rsid w:val="00D44FB1"/>
    <w:rsid w:val="00D50F6C"/>
    <w:rsid w:val="00D5598C"/>
    <w:rsid w:val="00D56E47"/>
    <w:rsid w:val="00D74D3B"/>
    <w:rsid w:val="00D9726F"/>
    <w:rsid w:val="00DA062C"/>
    <w:rsid w:val="00DA4B82"/>
    <w:rsid w:val="00DA7C4C"/>
    <w:rsid w:val="00DA7E25"/>
    <w:rsid w:val="00DD152F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37381"/>
    <w:rsid w:val="00E44A0C"/>
    <w:rsid w:val="00E536C7"/>
    <w:rsid w:val="00E53A04"/>
    <w:rsid w:val="00E57174"/>
    <w:rsid w:val="00E65EF8"/>
    <w:rsid w:val="00E7289D"/>
    <w:rsid w:val="00E80EAE"/>
    <w:rsid w:val="00E83635"/>
    <w:rsid w:val="00E85F93"/>
    <w:rsid w:val="00EB3038"/>
    <w:rsid w:val="00EB56AE"/>
    <w:rsid w:val="00EC10F6"/>
    <w:rsid w:val="00F01E74"/>
    <w:rsid w:val="00F11CB5"/>
    <w:rsid w:val="00F21D94"/>
    <w:rsid w:val="00F2463C"/>
    <w:rsid w:val="00F301D0"/>
    <w:rsid w:val="00F33962"/>
    <w:rsid w:val="00F34192"/>
    <w:rsid w:val="00F4406E"/>
    <w:rsid w:val="00F4690E"/>
    <w:rsid w:val="00F46DAA"/>
    <w:rsid w:val="00F51F50"/>
    <w:rsid w:val="00F52A26"/>
    <w:rsid w:val="00F545D2"/>
    <w:rsid w:val="00F54B0F"/>
    <w:rsid w:val="00F60EF1"/>
    <w:rsid w:val="00F713A1"/>
    <w:rsid w:val="00F73366"/>
    <w:rsid w:val="00F80339"/>
    <w:rsid w:val="00F9085D"/>
    <w:rsid w:val="00FA0377"/>
    <w:rsid w:val="00FC1665"/>
    <w:rsid w:val="00FC3BA3"/>
    <w:rsid w:val="00FC73BF"/>
    <w:rsid w:val="00FD5A8B"/>
    <w:rsid w:val="00FD783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B321-133D-40A8-9359-731741C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11</cp:revision>
  <cp:lastPrinted>2014-01-21T22:32:00Z</cp:lastPrinted>
  <dcterms:created xsi:type="dcterms:W3CDTF">2014-10-29T23:30:00Z</dcterms:created>
  <dcterms:modified xsi:type="dcterms:W3CDTF">2014-12-05T23:38:00Z</dcterms:modified>
</cp:coreProperties>
</file>