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8F02E5">
        <w:rPr>
          <w:rFonts w:cstheme="minorHAnsi"/>
          <w:sz w:val="40"/>
          <w:szCs w:val="40"/>
        </w:rPr>
        <w:t xml:space="preserve"> </w:t>
      </w:r>
      <w:r w:rsidR="003C45DE">
        <w:rPr>
          <w:rFonts w:cstheme="minorHAnsi"/>
          <w:sz w:val="40"/>
          <w:szCs w:val="40"/>
        </w:rPr>
        <w:t>15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3C45DE" w:rsidP="003C45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Předlužení a možnosti jeho řešení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C45D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="003C45DE">
              <w:rPr>
                <w:rFonts w:ascii="Arial" w:hAnsi="Arial" w:cs="Arial"/>
                <w:color w:val="FF0000"/>
              </w:rPr>
              <w:t>15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E31E84" w:rsidRDefault="003C45DE" w:rsidP="00C97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Úvěr, předlužení, deficit osobního rozpočtu, exekuce, inkasní společnost, oddlužení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F22C05" w:rsidRPr="00312739" w:rsidRDefault="00F22C05" w:rsidP="00312739">
      <w:pPr>
        <w:ind w:left="360"/>
        <w:contextualSpacing/>
        <w:rPr>
          <w:rFonts w:ascii="Tahoma" w:hAnsi="Tahoma" w:cs="Tahoma"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DF6406" w:rsidP="006069C4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</w:t>
      </w:r>
    </w:p>
    <w:p w:rsidR="00DF6406" w:rsidRPr="008F059C" w:rsidRDefault="00DF6406" w:rsidP="006069C4">
      <w:pPr>
        <w:ind w:left="360"/>
        <w:contextualSpacing/>
        <w:rPr>
          <w:rFonts w:ascii="Tahoma" w:hAnsi="Tahoma" w:cs="Tahoma"/>
          <w:b/>
        </w:rPr>
      </w:pPr>
    </w:p>
    <w:p w:rsidR="006069C4" w:rsidRPr="008F059C" w:rsidRDefault="003C45DE" w:rsidP="003C45DE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lastRenderedPageBreak/>
        <w:t xml:space="preserve"> Vysvětlete pojem </w:t>
      </w:r>
      <w:r w:rsidRPr="008F059C">
        <w:rPr>
          <w:rFonts w:ascii="Tahoma" w:hAnsi="Tahoma" w:cs="Tahoma"/>
          <w:b/>
          <w:sz w:val="22"/>
          <w:szCs w:val="22"/>
        </w:rPr>
        <w:t>deficit domácího rozpočtu:</w:t>
      </w: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 xml:space="preserve">Pro zvýšení jednorázových příjmů si můžeme vzít úvěr, je třeba předem zvážit, zda jde o </w:t>
      </w:r>
      <w:r w:rsidRPr="008F059C">
        <w:rPr>
          <w:rFonts w:ascii="Tahoma" w:hAnsi="Tahoma" w:cs="Tahoma"/>
          <w:b/>
          <w:sz w:val="22"/>
          <w:szCs w:val="22"/>
        </w:rPr>
        <w:t xml:space="preserve">úvěr dobrý či špatný, </w:t>
      </w:r>
      <w:r w:rsidRPr="008F059C">
        <w:rPr>
          <w:rFonts w:ascii="Tahoma" w:hAnsi="Tahoma" w:cs="Tahoma"/>
          <w:sz w:val="22"/>
          <w:szCs w:val="22"/>
        </w:rPr>
        <w:t>označte znaky dobrého úvěru</w:t>
      </w:r>
    </w:p>
    <w:p w:rsidR="003C45DE" w:rsidRPr="008F059C" w:rsidRDefault="003C45DE" w:rsidP="003C45DE">
      <w:pPr>
        <w:pStyle w:val="Odstavecseseznamem"/>
        <w:numPr>
          <w:ilvl w:val="0"/>
          <w:numId w:val="28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>Potřebujeme splatit starší úvěr</w:t>
      </w:r>
    </w:p>
    <w:p w:rsidR="003C45DE" w:rsidRPr="008F059C" w:rsidRDefault="003C45DE" w:rsidP="003C45DE">
      <w:pPr>
        <w:pStyle w:val="Odstavecseseznamem"/>
        <w:numPr>
          <w:ilvl w:val="0"/>
          <w:numId w:val="28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>Po skončení úvěru bude pořízená věc stále sloužit</w:t>
      </w:r>
    </w:p>
    <w:p w:rsidR="00152903" w:rsidRPr="008F059C" w:rsidRDefault="00152903" w:rsidP="003C45DE">
      <w:pPr>
        <w:pStyle w:val="Odstavecseseznamem"/>
        <w:numPr>
          <w:ilvl w:val="0"/>
          <w:numId w:val="28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>Nákupem věci na úvěr zvýšíme svůj současný úvěr</w:t>
      </w:r>
    </w:p>
    <w:p w:rsidR="00152903" w:rsidRPr="008F059C" w:rsidRDefault="00152903" w:rsidP="003C45DE">
      <w:pPr>
        <w:pStyle w:val="Odstavecseseznamem"/>
        <w:numPr>
          <w:ilvl w:val="0"/>
          <w:numId w:val="28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>Nejsme si jisti možností v budoucnu úvěr splácet</w:t>
      </w:r>
    </w:p>
    <w:p w:rsidR="00152903" w:rsidRPr="008F059C" w:rsidRDefault="00152903" w:rsidP="003C45DE">
      <w:pPr>
        <w:pStyle w:val="Odstavecseseznamem"/>
        <w:numPr>
          <w:ilvl w:val="0"/>
          <w:numId w:val="28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>Potřebujeme si dopřát drahou dovolenou</w:t>
      </w:r>
    </w:p>
    <w:p w:rsidR="00152903" w:rsidRPr="008F059C" w:rsidRDefault="00152903" w:rsidP="003C45DE">
      <w:pPr>
        <w:pStyle w:val="Odstavecseseznamem"/>
        <w:numPr>
          <w:ilvl w:val="0"/>
          <w:numId w:val="28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>Kvůli rychlému půjčení peněz akceptujeme vysoký úrok a RPSN</w:t>
      </w:r>
    </w:p>
    <w:p w:rsidR="00152903" w:rsidRPr="008F059C" w:rsidRDefault="00152903" w:rsidP="00152903">
      <w:pPr>
        <w:contextualSpacing/>
        <w:rPr>
          <w:rFonts w:ascii="Tahoma" w:hAnsi="Tahoma" w:cs="Tahoma"/>
        </w:rPr>
      </w:pPr>
    </w:p>
    <w:p w:rsidR="00152903" w:rsidRPr="008F059C" w:rsidRDefault="00152903" w:rsidP="00152903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 xml:space="preserve">Vysvětlete pojem </w:t>
      </w:r>
      <w:r w:rsidRPr="008F059C">
        <w:rPr>
          <w:rFonts w:ascii="Tahoma" w:hAnsi="Tahoma" w:cs="Tahoma"/>
          <w:b/>
          <w:sz w:val="22"/>
          <w:szCs w:val="22"/>
        </w:rPr>
        <w:t>předlužení:</w:t>
      </w:r>
    </w:p>
    <w:p w:rsidR="00152903" w:rsidRPr="008F059C" w:rsidRDefault="00152903" w:rsidP="00152903">
      <w:pPr>
        <w:contextualSpacing/>
        <w:rPr>
          <w:rFonts w:ascii="Tahoma" w:hAnsi="Tahoma" w:cs="Tahoma"/>
        </w:rPr>
      </w:pPr>
    </w:p>
    <w:p w:rsidR="00152903" w:rsidRPr="008F059C" w:rsidRDefault="00152903" w:rsidP="00152903">
      <w:pPr>
        <w:contextualSpacing/>
        <w:rPr>
          <w:rFonts w:ascii="Tahoma" w:hAnsi="Tahoma" w:cs="Tahoma"/>
        </w:rPr>
      </w:pPr>
    </w:p>
    <w:p w:rsidR="00152903" w:rsidRPr="008F059C" w:rsidRDefault="00152903" w:rsidP="00152903">
      <w:pPr>
        <w:contextualSpacing/>
        <w:rPr>
          <w:rFonts w:ascii="Tahoma" w:hAnsi="Tahoma" w:cs="Tahoma"/>
        </w:rPr>
      </w:pPr>
    </w:p>
    <w:p w:rsidR="00152903" w:rsidRPr="008F059C" w:rsidRDefault="00152903" w:rsidP="00152903">
      <w:pPr>
        <w:contextualSpacing/>
        <w:rPr>
          <w:rFonts w:ascii="Tahoma" w:hAnsi="Tahoma" w:cs="Tahoma"/>
        </w:rPr>
      </w:pPr>
    </w:p>
    <w:p w:rsidR="00152903" w:rsidRPr="008F059C" w:rsidRDefault="00152903" w:rsidP="00152903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 xml:space="preserve">Navrhněte </w:t>
      </w:r>
      <w:r w:rsidRPr="008F059C">
        <w:rPr>
          <w:rFonts w:ascii="Tahoma" w:hAnsi="Tahoma" w:cs="Tahoma"/>
          <w:b/>
          <w:sz w:val="22"/>
          <w:szCs w:val="22"/>
        </w:rPr>
        <w:t>preventivní opatření</w:t>
      </w:r>
      <w:r w:rsidRPr="008F059C">
        <w:rPr>
          <w:rFonts w:ascii="Tahoma" w:hAnsi="Tahoma" w:cs="Tahoma"/>
          <w:sz w:val="22"/>
          <w:szCs w:val="22"/>
        </w:rPr>
        <w:t xml:space="preserve"> proti předlužení: </w:t>
      </w:r>
    </w:p>
    <w:p w:rsidR="003C45DE" w:rsidRPr="008F059C" w:rsidRDefault="003C45DE" w:rsidP="003C45DE">
      <w:pPr>
        <w:ind w:left="360"/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3C45DE" w:rsidP="003C45DE">
      <w:pPr>
        <w:contextualSpacing/>
        <w:rPr>
          <w:rFonts w:ascii="Tahoma" w:hAnsi="Tahoma" w:cs="Tahoma"/>
        </w:rPr>
      </w:pPr>
    </w:p>
    <w:p w:rsidR="003C45DE" w:rsidRPr="008F059C" w:rsidRDefault="00152903" w:rsidP="00152903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 xml:space="preserve">Vysvětlete pojem </w:t>
      </w:r>
      <w:r w:rsidRPr="008F059C">
        <w:rPr>
          <w:rFonts w:ascii="Tahoma" w:hAnsi="Tahoma" w:cs="Tahoma"/>
          <w:b/>
          <w:sz w:val="22"/>
          <w:szCs w:val="22"/>
        </w:rPr>
        <w:t>věřitel</w:t>
      </w:r>
      <w:r w:rsidRPr="008F059C">
        <w:rPr>
          <w:rFonts w:ascii="Tahoma" w:hAnsi="Tahoma" w:cs="Tahoma"/>
          <w:sz w:val="22"/>
          <w:szCs w:val="22"/>
        </w:rPr>
        <w:t>:</w:t>
      </w:r>
    </w:p>
    <w:p w:rsidR="00152903" w:rsidRPr="008F059C" w:rsidRDefault="00152903" w:rsidP="00152903">
      <w:pPr>
        <w:contextualSpacing/>
        <w:rPr>
          <w:rFonts w:ascii="Tahoma" w:hAnsi="Tahoma" w:cs="Tahoma"/>
        </w:rPr>
      </w:pPr>
    </w:p>
    <w:p w:rsidR="00152903" w:rsidRPr="008F059C" w:rsidRDefault="00152903" w:rsidP="00152903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 xml:space="preserve">Vysvětlete pojem </w:t>
      </w:r>
      <w:r w:rsidRPr="008F059C">
        <w:rPr>
          <w:rFonts w:ascii="Tahoma" w:hAnsi="Tahoma" w:cs="Tahoma"/>
          <w:b/>
          <w:sz w:val="22"/>
          <w:szCs w:val="22"/>
        </w:rPr>
        <w:t>náklady na vymáhání</w:t>
      </w:r>
      <w:r w:rsidRPr="008F059C">
        <w:rPr>
          <w:rFonts w:ascii="Tahoma" w:hAnsi="Tahoma" w:cs="Tahoma"/>
          <w:sz w:val="22"/>
          <w:szCs w:val="22"/>
        </w:rPr>
        <w:t>:</w:t>
      </w:r>
    </w:p>
    <w:p w:rsidR="00152903" w:rsidRPr="008F059C" w:rsidRDefault="00152903" w:rsidP="00152903">
      <w:pPr>
        <w:pStyle w:val="Odstavecseseznamem"/>
        <w:rPr>
          <w:rFonts w:ascii="Tahoma" w:hAnsi="Tahoma" w:cs="Tahoma"/>
          <w:sz w:val="22"/>
          <w:szCs w:val="22"/>
        </w:rPr>
      </w:pPr>
    </w:p>
    <w:p w:rsidR="00152903" w:rsidRPr="008F059C" w:rsidRDefault="00152903" w:rsidP="00152903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8F059C">
        <w:rPr>
          <w:rFonts w:ascii="Tahoma" w:hAnsi="Tahoma" w:cs="Tahoma"/>
          <w:sz w:val="22"/>
          <w:szCs w:val="22"/>
        </w:rPr>
        <w:t xml:space="preserve">Vysvětlete rozdíl </w:t>
      </w:r>
      <w:r w:rsidRPr="008F059C">
        <w:rPr>
          <w:rFonts w:ascii="Tahoma" w:hAnsi="Tahoma" w:cs="Tahoma"/>
          <w:b/>
          <w:sz w:val="22"/>
          <w:szCs w:val="22"/>
        </w:rPr>
        <w:t>mezi zajištěným a nezajištěným dluhem:</w:t>
      </w:r>
    </w:p>
    <w:p w:rsidR="00152903" w:rsidRPr="008F059C" w:rsidRDefault="00152903" w:rsidP="00152903">
      <w:pPr>
        <w:pStyle w:val="Odstavecseseznamem"/>
        <w:rPr>
          <w:rFonts w:ascii="Tahoma" w:hAnsi="Tahoma" w:cs="Tahoma"/>
          <w:sz w:val="22"/>
          <w:szCs w:val="22"/>
        </w:rPr>
      </w:pPr>
    </w:p>
    <w:p w:rsidR="00152903" w:rsidRPr="008F059C" w:rsidRDefault="00152903" w:rsidP="00152903">
      <w:pPr>
        <w:contextualSpacing/>
        <w:rPr>
          <w:rFonts w:ascii="Tahoma" w:hAnsi="Tahoma" w:cs="Tahoma"/>
        </w:rPr>
      </w:pPr>
    </w:p>
    <w:p w:rsidR="00152903" w:rsidRPr="008F059C" w:rsidRDefault="00152903" w:rsidP="00152903">
      <w:pPr>
        <w:contextualSpacing/>
        <w:rPr>
          <w:rFonts w:ascii="Tahoma" w:hAnsi="Tahoma" w:cs="Tahoma"/>
        </w:rPr>
      </w:pPr>
    </w:p>
    <w:p w:rsidR="00152903" w:rsidRPr="00152903" w:rsidRDefault="00152903" w:rsidP="00152903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</w:rPr>
      </w:pPr>
      <w:r w:rsidRPr="008F059C">
        <w:rPr>
          <w:rFonts w:ascii="Tahoma" w:hAnsi="Tahoma" w:cs="Tahoma"/>
          <w:b/>
          <w:sz w:val="22"/>
          <w:szCs w:val="22"/>
        </w:rPr>
        <w:t>Vymáhací agentura (inkasní společnost</w:t>
      </w:r>
      <w:r w:rsidR="008F059C" w:rsidRPr="008F059C">
        <w:rPr>
          <w:rFonts w:ascii="Tahoma" w:hAnsi="Tahoma" w:cs="Tahoma"/>
          <w:b/>
          <w:sz w:val="22"/>
          <w:szCs w:val="22"/>
        </w:rPr>
        <w:t>)</w:t>
      </w:r>
      <w:r w:rsidR="008F059C" w:rsidRPr="008F059C">
        <w:rPr>
          <w:rFonts w:ascii="Tahoma" w:hAnsi="Tahoma" w:cs="Tahoma"/>
          <w:sz w:val="22"/>
          <w:szCs w:val="22"/>
        </w:rPr>
        <w:t xml:space="preserve"> provádí:</w:t>
      </w:r>
    </w:p>
    <w:p w:rsidR="003C45DE" w:rsidRDefault="003C45DE" w:rsidP="003C45DE">
      <w:pPr>
        <w:contextualSpacing/>
        <w:rPr>
          <w:rFonts w:ascii="Tahoma" w:hAnsi="Tahoma" w:cs="Tahoma"/>
        </w:rPr>
      </w:pPr>
    </w:p>
    <w:p w:rsidR="003C45DE" w:rsidRDefault="003C45DE" w:rsidP="003C45DE">
      <w:pPr>
        <w:contextualSpacing/>
        <w:rPr>
          <w:rFonts w:ascii="Tahoma" w:hAnsi="Tahoma" w:cs="Tahoma"/>
        </w:rPr>
      </w:pPr>
    </w:p>
    <w:p w:rsidR="003C45DE" w:rsidRDefault="003C45DE" w:rsidP="003C45DE">
      <w:pPr>
        <w:contextualSpacing/>
        <w:rPr>
          <w:rFonts w:ascii="Tahoma" w:hAnsi="Tahoma" w:cs="Tahoma"/>
        </w:rPr>
      </w:pPr>
    </w:p>
    <w:p w:rsidR="003C45DE" w:rsidRDefault="003C45DE" w:rsidP="003C45DE">
      <w:pPr>
        <w:contextualSpacing/>
        <w:rPr>
          <w:rFonts w:ascii="Tahoma" w:hAnsi="Tahoma" w:cs="Tahoma"/>
        </w:rPr>
      </w:pPr>
    </w:p>
    <w:p w:rsidR="003C45DE" w:rsidRDefault="003C45DE" w:rsidP="003C45DE">
      <w:pPr>
        <w:contextualSpacing/>
        <w:rPr>
          <w:rFonts w:ascii="Tahoma" w:hAnsi="Tahoma" w:cs="Tahoma"/>
        </w:rPr>
      </w:pPr>
    </w:p>
    <w:p w:rsidR="003C45DE" w:rsidRDefault="003C45DE" w:rsidP="003C45DE">
      <w:pPr>
        <w:contextualSpacing/>
        <w:rPr>
          <w:rFonts w:ascii="Tahoma" w:hAnsi="Tahoma" w:cs="Tahoma"/>
        </w:rPr>
      </w:pPr>
    </w:p>
    <w:p w:rsidR="003C45DE" w:rsidRDefault="003C45DE" w:rsidP="003C45D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8F059C" w:rsidRPr="0067093C" w:rsidRDefault="008F059C" w:rsidP="008F059C">
      <w:pPr>
        <w:ind w:left="360"/>
        <w:contextualSpacing/>
        <w:rPr>
          <w:rFonts w:ascii="Tahoma" w:hAnsi="Tahoma" w:cs="Tahoma"/>
        </w:rPr>
      </w:pPr>
    </w:p>
    <w:p w:rsidR="003C45DE" w:rsidRPr="0067093C" w:rsidRDefault="0067093C" w:rsidP="008F059C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67093C">
        <w:rPr>
          <w:rFonts w:ascii="Tahoma" w:hAnsi="Tahoma" w:cs="Tahoma"/>
          <w:sz w:val="22"/>
          <w:szCs w:val="22"/>
        </w:rPr>
        <w:t xml:space="preserve">    </w:t>
      </w:r>
      <w:r w:rsidR="008F059C" w:rsidRPr="0067093C">
        <w:rPr>
          <w:rFonts w:ascii="Tahoma" w:hAnsi="Tahoma" w:cs="Tahoma"/>
          <w:sz w:val="22"/>
          <w:szCs w:val="22"/>
        </w:rPr>
        <w:t xml:space="preserve">Vysvětlete pojem </w:t>
      </w:r>
      <w:r w:rsidR="008F059C" w:rsidRPr="0067093C">
        <w:rPr>
          <w:rFonts w:ascii="Tahoma" w:hAnsi="Tahoma" w:cs="Tahoma"/>
          <w:b/>
          <w:sz w:val="22"/>
          <w:szCs w:val="22"/>
        </w:rPr>
        <w:t>exekuce majetku</w:t>
      </w:r>
      <w:r w:rsidR="008F059C" w:rsidRPr="0067093C">
        <w:rPr>
          <w:rFonts w:ascii="Tahoma" w:hAnsi="Tahoma" w:cs="Tahoma"/>
          <w:sz w:val="22"/>
          <w:szCs w:val="22"/>
        </w:rPr>
        <w:t>:</w:t>
      </w:r>
    </w:p>
    <w:p w:rsidR="008F059C" w:rsidRPr="0067093C" w:rsidRDefault="008F059C" w:rsidP="008F059C">
      <w:pPr>
        <w:contextualSpacing/>
        <w:rPr>
          <w:rFonts w:ascii="Tahoma" w:hAnsi="Tahoma" w:cs="Tahoma"/>
        </w:rPr>
      </w:pPr>
    </w:p>
    <w:p w:rsidR="008F059C" w:rsidRPr="0067093C" w:rsidRDefault="008F059C" w:rsidP="008F059C">
      <w:pPr>
        <w:contextualSpacing/>
        <w:rPr>
          <w:rFonts w:ascii="Tahoma" w:hAnsi="Tahoma" w:cs="Tahoma"/>
        </w:rPr>
      </w:pPr>
    </w:p>
    <w:p w:rsidR="008F059C" w:rsidRPr="0067093C" w:rsidRDefault="008F059C" w:rsidP="008F059C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67093C">
        <w:rPr>
          <w:rFonts w:ascii="Tahoma" w:hAnsi="Tahoma" w:cs="Tahoma"/>
          <w:sz w:val="22"/>
          <w:szCs w:val="22"/>
        </w:rPr>
        <w:t xml:space="preserve">Vysvětlete pojem </w:t>
      </w:r>
      <w:r w:rsidRPr="0067093C">
        <w:rPr>
          <w:rFonts w:ascii="Tahoma" w:hAnsi="Tahoma" w:cs="Tahoma"/>
          <w:b/>
          <w:sz w:val="22"/>
          <w:szCs w:val="22"/>
        </w:rPr>
        <w:t>exekuce příjmů</w:t>
      </w:r>
      <w:r w:rsidRPr="0067093C">
        <w:rPr>
          <w:rFonts w:ascii="Tahoma" w:hAnsi="Tahoma" w:cs="Tahoma"/>
          <w:sz w:val="22"/>
          <w:szCs w:val="22"/>
        </w:rPr>
        <w:t>:</w:t>
      </w:r>
    </w:p>
    <w:p w:rsidR="008F059C" w:rsidRPr="0067093C" w:rsidRDefault="008F059C" w:rsidP="008F059C">
      <w:pPr>
        <w:contextualSpacing/>
        <w:rPr>
          <w:rFonts w:ascii="Tahoma" w:hAnsi="Tahoma" w:cs="Tahoma"/>
        </w:rPr>
      </w:pPr>
    </w:p>
    <w:p w:rsidR="008F059C" w:rsidRPr="0067093C" w:rsidRDefault="008F059C" w:rsidP="008F059C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67093C">
        <w:rPr>
          <w:rFonts w:ascii="Tahoma" w:hAnsi="Tahoma" w:cs="Tahoma"/>
          <w:sz w:val="22"/>
          <w:szCs w:val="22"/>
        </w:rPr>
        <w:t xml:space="preserve">Co znamená </w:t>
      </w:r>
      <w:r w:rsidRPr="0067093C">
        <w:rPr>
          <w:rFonts w:ascii="Tahoma" w:hAnsi="Tahoma" w:cs="Tahoma"/>
          <w:b/>
          <w:sz w:val="22"/>
          <w:szCs w:val="22"/>
        </w:rPr>
        <w:t>zablokování majetku</w:t>
      </w:r>
      <w:r w:rsidRPr="0067093C">
        <w:rPr>
          <w:rFonts w:ascii="Tahoma" w:hAnsi="Tahoma" w:cs="Tahoma"/>
          <w:sz w:val="22"/>
          <w:szCs w:val="22"/>
        </w:rPr>
        <w:t>:</w:t>
      </w:r>
    </w:p>
    <w:p w:rsidR="008F059C" w:rsidRPr="0067093C" w:rsidRDefault="008F059C" w:rsidP="008F059C">
      <w:pPr>
        <w:pStyle w:val="Odstavecseseznamem"/>
        <w:rPr>
          <w:rFonts w:ascii="Tahoma" w:hAnsi="Tahoma" w:cs="Tahoma"/>
          <w:sz w:val="22"/>
          <w:szCs w:val="22"/>
        </w:rPr>
      </w:pPr>
    </w:p>
    <w:p w:rsidR="008F059C" w:rsidRPr="0067093C" w:rsidRDefault="008F059C" w:rsidP="008F059C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67093C">
        <w:rPr>
          <w:rFonts w:ascii="Tahoma" w:hAnsi="Tahoma" w:cs="Tahoma"/>
          <w:sz w:val="22"/>
          <w:szCs w:val="22"/>
        </w:rPr>
        <w:t xml:space="preserve">Co znamená pojem </w:t>
      </w:r>
      <w:r w:rsidRPr="0067093C">
        <w:rPr>
          <w:rFonts w:ascii="Tahoma" w:hAnsi="Tahoma" w:cs="Tahoma"/>
          <w:b/>
          <w:sz w:val="22"/>
          <w:szCs w:val="22"/>
        </w:rPr>
        <w:t>nezabavitelné minimum</w:t>
      </w:r>
      <w:r w:rsidRPr="0067093C">
        <w:rPr>
          <w:rFonts w:ascii="Tahoma" w:hAnsi="Tahoma" w:cs="Tahoma"/>
          <w:sz w:val="22"/>
          <w:szCs w:val="22"/>
        </w:rPr>
        <w:t xml:space="preserve"> a jaká je jeho výše:</w:t>
      </w:r>
    </w:p>
    <w:p w:rsidR="008F059C" w:rsidRPr="0067093C" w:rsidRDefault="008F059C" w:rsidP="008F059C">
      <w:pPr>
        <w:pStyle w:val="Odstavecseseznamem"/>
        <w:rPr>
          <w:rFonts w:ascii="Tahoma" w:hAnsi="Tahoma" w:cs="Tahoma"/>
          <w:sz w:val="22"/>
          <w:szCs w:val="22"/>
        </w:rPr>
      </w:pPr>
    </w:p>
    <w:p w:rsidR="008F059C" w:rsidRPr="0067093C" w:rsidRDefault="008F059C" w:rsidP="008F059C">
      <w:pPr>
        <w:contextualSpacing/>
        <w:rPr>
          <w:rFonts w:ascii="Tahoma" w:hAnsi="Tahoma" w:cs="Tahoma"/>
        </w:rPr>
      </w:pPr>
    </w:p>
    <w:p w:rsidR="008F059C" w:rsidRPr="0067093C" w:rsidRDefault="008F059C" w:rsidP="008F059C">
      <w:pPr>
        <w:contextualSpacing/>
        <w:rPr>
          <w:rFonts w:ascii="Tahoma" w:hAnsi="Tahoma" w:cs="Tahoma"/>
        </w:rPr>
      </w:pPr>
    </w:p>
    <w:p w:rsidR="0067093C" w:rsidRPr="0067093C" w:rsidRDefault="008F059C" w:rsidP="008F059C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  <w:sz w:val="22"/>
          <w:szCs w:val="22"/>
        </w:rPr>
      </w:pPr>
      <w:r w:rsidRPr="0067093C">
        <w:rPr>
          <w:rFonts w:ascii="Tahoma" w:hAnsi="Tahoma" w:cs="Tahoma"/>
          <w:sz w:val="22"/>
          <w:szCs w:val="22"/>
        </w:rPr>
        <w:t>Při</w:t>
      </w:r>
      <w:r w:rsidRPr="0067093C">
        <w:rPr>
          <w:rFonts w:ascii="Tahoma" w:hAnsi="Tahoma" w:cs="Tahoma"/>
          <w:b/>
          <w:sz w:val="22"/>
          <w:szCs w:val="22"/>
        </w:rPr>
        <w:t xml:space="preserve"> oddlužení </w:t>
      </w:r>
      <w:r w:rsidRPr="0067093C">
        <w:rPr>
          <w:rFonts w:ascii="Tahoma" w:hAnsi="Tahoma" w:cs="Tahoma"/>
          <w:sz w:val="22"/>
          <w:szCs w:val="22"/>
        </w:rPr>
        <w:t>lze</w:t>
      </w:r>
      <w:r w:rsidRPr="0067093C">
        <w:rPr>
          <w:rFonts w:ascii="Tahoma" w:hAnsi="Tahoma" w:cs="Tahoma"/>
          <w:b/>
          <w:sz w:val="22"/>
          <w:szCs w:val="22"/>
        </w:rPr>
        <w:t xml:space="preserve"> ……. </w:t>
      </w:r>
      <w:proofErr w:type="gramStart"/>
      <w:r w:rsidRPr="0067093C">
        <w:rPr>
          <w:rFonts w:ascii="Tahoma" w:hAnsi="Tahoma" w:cs="Tahoma"/>
          <w:sz w:val="22"/>
          <w:szCs w:val="22"/>
        </w:rPr>
        <w:t>za</w:t>
      </w:r>
      <w:proofErr w:type="gramEnd"/>
      <w:r w:rsidRPr="0067093C">
        <w:rPr>
          <w:rFonts w:ascii="Tahoma" w:hAnsi="Tahoma" w:cs="Tahoma"/>
          <w:sz w:val="22"/>
          <w:szCs w:val="22"/>
        </w:rPr>
        <w:t xml:space="preserve"> život</w:t>
      </w:r>
      <w:r w:rsidR="0067093C" w:rsidRPr="0067093C">
        <w:rPr>
          <w:rFonts w:ascii="Tahoma" w:hAnsi="Tahoma" w:cs="Tahoma"/>
          <w:sz w:val="22"/>
          <w:szCs w:val="22"/>
        </w:rPr>
        <w:t xml:space="preserve"> poskytnout možnost těm, kteří mají snahu      řešit svou situaci, zbavit se dluhů. Předpokladem je, že bude uhrazeno alespoň ……% z každého dluhu.</w:t>
      </w:r>
    </w:p>
    <w:p w:rsidR="0067093C" w:rsidRPr="0067093C" w:rsidRDefault="0067093C" w:rsidP="0067093C">
      <w:pPr>
        <w:contextualSpacing/>
        <w:rPr>
          <w:rFonts w:ascii="Tahoma" w:hAnsi="Tahoma" w:cs="Tahoma"/>
        </w:rPr>
      </w:pPr>
    </w:p>
    <w:p w:rsidR="0067093C" w:rsidRPr="0067093C" w:rsidRDefault="0067093C" w:rsidP="0067093C">
      <w:pPr>
        <w:contextualSpacing/>
        <w:rPr>
          <w:rFonts w:ascii="Tahoma" w:hAnsi="Tahoma" w:cs="Tahoma"/>
        </w:rPr>
      </w:pPr>
    </w:p>
    <w:p w:rsidR="0067093C" w:rsidRPr="0067093C" w:rsidRDefault="0067093C" w:rsidP="0067093C">
      <w:pPr>
        <w:contextualSpacing/>
        <w:rPr>
          <w:rFonts w:ascii="Tahoma" w:hAnsi="Tahoma" w:cs="Tahoma"/>
        </w:rPr>
      </w:pPr>
    </w:p>
    <w:p w:rsidR="008F059C" w:rsidRPr="0067093C" w:rsidRDefault="0067093C" w:rsidP="0067093C">
      <w:pPr>
        <w:pStyle w:val="Odstavecseseznamem"/>
        <w:numPr>
          <w:ilvl w:val="0"/>
          <w:numId w:val="27"/>
        </w:numPr>
        <w:contextualSpacing/>
        <w:rPr>
          <w:rFonts w:ascii="Tahoma" w:hAnsi="Tahoma" w:cs="Tahoma"/>
        </w:rPr>
      </w:pPr>
      <w:r w:rsidRPr="0067093C">
        <w:rPr>
          <w:rFonts w:ascii="Tahoma" w:hAnsi="Tahoma" w:cs="Tahoma"/>
          <w:sz w:val="22"/>
          <w:szCs w:val="22"/>
        </w:rPr>
        <w:t xml:space="preserve">Seřaďte správně </w:t>
      </w:r>
      <w:r w:rsidRPr="0067093C">
        <w:rPr>
          <w:rFonts w:ascii="Tahoma" w:hAnsi="Tahoma" w:cs="Tahoma"/>
          <w:b/>
          <w:sz w:val="22"/>
          <w:szCs w:val="22"/>
        </w:rPr>
        <w:t>kroky oddlužení</w:t>
      </w:r>
      <w:r w:rsidRPr="0067093C">
        <w:rPr>
          <w:rFonts w:ascii="Tahoma" w:hAnsi="Tahoma" w:cs="Tahoma"/>
          <w:sz w:val="22"/>
          <w:szCs w:val="22"/>
        </w:rPr>
        <w:t xml:space="preserve"> podle posloupnosti: </w:t>
      </w:r>
    </w:p>
    <w:p w:rsidR="0067093C" w:rsidRDefault="00DF5F39" w:rsidP="0067093C">
      <w:pPr>
        <w:pStyle w:val="Odstavecseseznamem"/>
        <w:numPr>
          <w:ilvl w:val="0"/>
          <w:numId w:val="2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dl</w:t>
      </w:r>
      <w:r w:rsidR="0067093C">
        <w:rPr>
          <w:rFonts w:ascii="Tahoma" w:hAnsi="Tahoma" w:cs="Tahoma"/>
        </w:rPr>
        <w:t>užník obdrží povolení oddlužení soudem</w:t>
      </w:r>
    </w:p>
    <w:p w:rsidR="0067093C" w:rsidRDefault="00DF5F39" w:rsidP="0067093C">
      <w:pPr>
        <w:pStyle w:val="Odstavecseseznamem"/>
        <w:numPr>
          <w:ilvl w:val="0"/>
          <w:numId w:val="2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7093C">
        <w:rPr>
          <w:rFonts w:ascii="Tahoma" w:hAnsi="Tahoma" w:cs="Tahoma"/>
        </w:rPr>
        <w:t>lužník podá soudu návrh na oddlužení, popíše</w:t>
      </w:r>
      <w:r w:rsidR="00711B9F">
        <w:rPr>
          <w:rFonts w:ascii="Tahoma" w:hAnsi="Tahoma" w:cs="Tahoma"/>
        </w:rPr>
        <w:t>,</w:t>
      </w:r>
      <w:r w:rsidR="0067093C">
        <w:rPr>
          <w:rFonts w:ascii="Tahoma" w:hAnsi="Tahoma" w:cs="Tahoma"/>
        </w:rPr>
        <w:t xml:space="preserve"> jak bude splácet a doloží dokumenty o příjmech, majetku, souhlas manžela atd.</w:t>
      </w:r>
    </w:p>
    <w:p w:rsidR="0067093C" w:rsidRDefault="00DF5F39" w:rsidP="0067093C">
      <w:pPr>
        <w:pStyle w:val="Odstavecseseznamem"/>
        <w:numPr>
          <w:ilvl w:val="0"/>
          <w:numId w:val="2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67093C">
        <w:rPr>
          <w:rFonts w:ascii="Tahoma" w:hAnsi="Tahoma" w:cs="Tahoma"/>
        </w:rPr>
        <w:t>chválení oddlužení, schválí se postupné splácení, pak dlužníkovi po dobu 5 let zůstává minimální nutná částka, zbylé prostředky jsou posílány věřitelům</w:t>
      </w:r>
    </w:p>
    <w:p w:rsidR="0067093C" w:rsidRDefault="00DF5F39" w:rsidP="0067093C">
      <w:pPr>
        <w:pStyle w:val="Odstavecseseznamem"/>
        <w:numPr>
          <w:ilvl w:val="0"/>
          <w:numId w:val="2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67093C">
        <w:rPr>
          <w:rFonts w:ascii="Tahoma" w:hAnsi="Tahoma" w:cs="Tahoma"/>
        </w:rPr>
        <w:t>řezkumné jednání a schůze věřitelů</w:t>
      </w:r>
      <w:r>
        <w:rPr>
          <w:rFonts w:ascii="Tahoma" w:hAnsi="Tahoma" w:cs="Tahoma"/>
        </w:rPr>
        <w:t>, věřitelé přihlásí dluhy u soudu a rozhodnou, jak bude dluh uhrazen</w:t>
      </w:r>
    </w:p>
    <w:p w:rsidR="00DF5F39" w:rsidRDefault="00711B9F" w:rsidP="0067093C">
      <w:pPr>
        <w:pStyle w:val="Odstavecseseznamem"/>
        <w:numPr>
          <w:ilvl w:val="0"/>
          <w:numId w:val="2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DF5F39">
        <w:rPr>
          <w:rFonts w:ascii="Tahoma" w:hAnsi="Tahoma" w:cs="Tahoma"/>
        </w:rPr>
        <w:t>lužník splnil plán oddlužení, soud rozhodl o prominutí zbývajícího dluhu</w:t>
      </w:r>
    </w:p>
    <w:p w:rsidR="00DF5F39" w:rsidRPr="00DF5F39" w:rsidRDefault="00DF5F39" w:rsidP="00DF5F39">
      <w:pPr>
        <w:contextualSpacing/>
        <w:rPr>
          <w:rFonts w:ascii="Tahoma" w:hAnsi="Tahoma" w:cs="Tahoma"/>
        </w:rPr>
      </w:pPr>
    </w:p>
    <w:p w:rsidR="00DF5F39" w:rsidRDefault="00DF5F39" w:rsidP="00DF5F39">
      <w:pPr>
        <w:contextualSpacing/>
        <w:rPr>
          <w:rFonts w:ascii="Tahoma" w:hAnsi="Tahoma" w:cs="Tahoma"/>
        </w:rPr>
      </w:pPr>
    </w:p>
    <w:tbl>
      <w:tblPr>
        <w:tblStyle w:val="Mkatabulky"/>
        <w:tblW w:w="7655" w:type="dxa"/>
        <w:tblInd w:w="704" w:type="dxa"/>
        <w:tblLook w:val="04A0" w:firstRow="1" w:lastRow="0" w:firstColumn="1" w:lastColumn="0" w:noHBand="0" w:noVBand="1"/>
      </w:tblPr>
      <w:tblGrid>
        <w:gridCol w:w="1956"/>
        <w:gridCol w:w="1345"/>
        <w:gridCol w:w="1569"/>
        <w:gridCol w:w="1457"/>
        <w:gridCol w:w="1328"/>
      </w:tblGrid>
      <w:tr w:rsidR="00DF5F39" w:rsidTr="00DF5F39">
        <w:trPr>
          <w:trHeight w:val="431"/>
        </w:trPr>
        <w:tc>
          <w:tcPr>
            <w:tcW w:w="1559" w:type="dxa"/>
          </w:tcPr>
          <w:p w:rsidR="00DF5F39" w:rsidRPr="00DF5F39" w:rsidRDefault="00DF5F39" w:rsidP="00DF5F39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</w:t>
            </w:r>
          </w:p>
        </w:tc>
        <w:tc>
          <w:tcPr>
            <w:tcW w:w="1437" w:type="dxa"/>
          </w:tcPr>
          <w:p w:rsidR="00DF5F39" w:rsidRDefault="00DF5F39" w:rsidP="00DF5F39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2.</w:t>
            </w:r>
          </w:p>
        </w:tc>
        <w:tc>
          <w:tcPr>
            <w:tcW w:w="1682" w:type="dxa"/>
          </w:tcPr>
          <w:p w:rsidR="00DF5F39" w:rsidRDefault="00DF5F39" w:rsidP="00DF5F39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3.</w:t>
            </w:r>
          </w:p>
        </w:tc>
        <w:tc>
          <w:tcPr>
            <w:tcW w:w="1559" w:type="dxa"/>
          </w:tcPr>
          <w:p w:rsidR="00DF5F39" w:rsidRDefault="00DF5F39" w:rsidP="00DF5F39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4.</w:t>
            </w:r>
          </w:p>
        </w:tc>
        <w:tc>
          <w:tcPr>
            <w:tcW w:w="1418" w:type="dxa"/>
          </w:tcPr>
          <w:p w:rsidR="00DF5F39" w:rsidRDefault="00DF5F39" w:rsidP="00DF5F39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5.</w:t>
            </w:r>
          </w:p>
        </w:tc>
      </w:tr>
      <w:tr w:rsidR="00DF5F39" w:rsidTr="00DF5F39">
        <w:trPr>
          <w:trHeight w:val="422"/>
        </w:trPr>
        <w:tc>
          <w:tcPr>
            <w:tcW w:w="1559" w:type="dxa"/>
          </w:tcPr>
          <w:p w:rsidR="00DF5F39" w:rsidRDefault="00DF5F39" w:rsidP="00DF5F3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1437" w:type="dxa"/>
          </w:tcPr>
          <w:p w:rsidR="00DF5F39" w:rsidRDefault="00DF5F39" w:rsidP="00DF5F3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1682" w:type="dxa"/>
          </w:tcPr>
          <w:p w:rsidR="00DF5F39" w:rsidRDefault="00DF5F39" w:rsidP="00DF5F3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F5F39" w:rsidRDefault="00DF5F39" w:rsidP="00DF5F39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DF5F39" w:rsidRDefault="00DF5F39" w:rsidP="00DF5F39">
            <w:pPr>
              <w:contextualSpacing/>
              <w:rPr>
                <w:rFonts w:ascii="Tahoma" w:hAnsi="Tahoma" w:cs="Tahoma"/>
              </w:rPr>
            </w:pPr>
          </w:p>
        </w:tc>
      </w:tr>
    </w:tbl>
    <w:p w:rsidR="00DF5F39" w:rsidRPr="00DF5F39" w:rsidRDefault="00DF5F39" w:rsidP="00DF5F39">
      <w:pPr>
        <w:contextualSpacing/>
        <w:rPr>
          <w:rFonts w:ascii="Tahoma" w:hAnsi="Tahoma" w:cs="Tahoma"/>
        </w:rPr>
      </w:pPr>
    </w:p>
    <w:p w:rsidR="008F059C" w:rsidRDefault="008F059C" w:rsidP="008F059C">
      <w:pPr>
        <w:contextualSpacing/>
        <w:rPr>
          <w:rFonts w:ascii="Tahoma" w:hAnsi="Tahoma" w:cs="Tahoma"/>
        </w:rPr>
      </w:pPr>
    </w:p>
    <w:p w:rsidR="008F059C" w:rsidRDefault="008F059C" w:rsidP="008F059C">
      <w:pPr>
        <w:contextualSpacing/>
        <w:rPr>
          <w:rFonts w:ascii="Tahoma" w:hAnsi="Tahoma" w:cs="Tahoma"/>
        </w:rPr>
      </w:pPr>
    </w:p>
    <w:p w:rsidR="008F059C" w:rsidRPr="008F059C" w:rsidRDefault="008F059C" w:rsidP="008F059C">
      <w:pPr>
        <w:contextualSpacing/>
        <w:rPr>
          <w:rFonts w:ascii="Tahoma" w:hAnsi="Tahoma" w:cs="Tahoma"/>
        </w:rPr>
      </w:pPr>
    </w:p>
    <w:p w:rsidR="008F059C" w:rsidRDefault="008F059C" w:rsidP="008F059C">
      <w:pPr>
        <w:contextualSpacing/>
        <w:rPr>
          <w:rFonts w:ascii="Tahoma" w:hAnsi="Tahoma" w:cs="Tahoma"/>
        </w:rPr>
      </w:pPr>
    </w:p>
    <w:p w:rsidR="008F059C" w:rsidRDefault="00DF5F39" w:rsidP="008F059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 BUDOUDNU BUĎTE VELMI OBEZŘETNÍ V RÁMCI FINANCÍ A ROZMÝŠLEJTE SVÉ INVESTICE!!!!!!!!!!!!!!!!!!!!!!!!!!!!!!!!!!!!!!!!!!!!!!!!!!!!!!!!!!!!!!!!!!!!!!!!!!!!!!!!!!!!!!!!!!!!!!!</w:t>
      </w: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6069C4" w:rsidRDefault="00DF5F39" w:rsidP="006069C4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Zdroje:</w:t>
      </w:r>
    </w:p>
    <w:p w:rsidR="006069C4" w:rsidRPr="006069C4" w:rsidRDefault="006069C4" w:rsidP="006069C4">
      <w:pPr>
        <w:ind w:left="360"/>
        <w:contextualSpacing/>
        <w:rPr>
          <w:rFonts w:ascii="Tahoma" w:hAnsi="Tahoma" w:cs="Tahoma"/>
          <w:b/>
        </w:rPr>
      </w:pPr>
    </w:p>
    <w:p w:rsidR="005412C9" w:rsidRPr="005412C9" w:rsidRDefault="005412C9" w:rsidP="00D902E3">
      <w:pPr>
        <w:contextualSpacing/>
        <w:rPr>
          <w:rFonts w:ascii="Tahoma" w:hAnsi="Tahoma" w:cs="Tahoma"/>
          <w:b/>
        </w:rPr>
      </w:pPr>
    </w:p>
    <w:p w:rsidR="005C6AC9" w:rsidRPr="005C6AC9" w:rsidRDefault="005C6AC9" w:rsidP="005C6AC9">
      <w:pPr>
        <w:contextualSpacing/>
        <w:rPr>
          <w:rFonts w:ascii="Tahoma" w:hAnsi="Tahoma" w:cs="Tahoma"/>
        </w:rPr>
      </w:pPr>
    </w:p>
    <w:p w:rsidR="007A6C57" w:rsidRPr="002C5A10" w:rsidRDefault="007A6C57" w:rsidP="007A6C57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7A6C57" w:rsidRPr="00195B38" w:rsidRDefault="007A6C57" w:rsidP="007A6C57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Pr="00195B38">
        <w:rPr>
          <w:rFonts w:ascii="Tahoma" w:hAnsi="Tahoma" w:cs="Tahoma"/>
        </w:rPr>
        <w:t>Knihy:</w:t>
      </w:r>
    </w:p>
    <w:p w:rsidR="007A6C57" w:rsidRDefault="007A6C57" w:rsidP="007A6C57">
      <w:pPr>
        <w:contextualSpacing/>
        <w:rPr>
          <w:rFonts w:ascii="Tahoma" w:hAnsi="Tahoma" w:cs="Tahoma"/>
          <w:b/>
        </w:rPr>
      </w:pPr>
    </w:p>
    <w:p w:rsidR="007A6C57" w:rsidRDefault="007A6C57" w:rsidP="007A6C57">
      <w:pPr>
        <w:contextualSpacing/>
        <w:rPr>
          <w:rFonts w:ascii="Tahoma" w:hAnsi="Tahoma" w:cs="Tahoma"/>
          <w:b/>
        </w:rPr>
      </w:pPr>
    </w:p>
    <w:sdt>
      <w:sdtPr>
        <w:rPr>
          <w:rFonts w:eastAsiaTheme="minorEastAsia"/>
          <w:lang w:eastAsia="cs-CZ"/>
        </w:rPr>
        <w:id w:val="-568259571"/>
        <w:bibliography/>
      </w:sdtPr>
      <w:sdtEndPr/>
      <w:sdtContent>
        <w:p w:rsidR="007A6C57" w:rsidRDefault="007A6C57" w:rsidP="007A6C57">
          <w:pPr>
            <w:pStyle w:val="Bibliografie"/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b/>
              <w:bCs/>
              <w:noProof/>
            </w:rPr>
            <w:t>Petr Klínský, Otto Munch, Danuše Chromá. 2012.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Ekonomika, ekonomická a finanční gramotnost. </w:t>
          </w:r>
          <w:r>
            <w:rPr>
              <w:noProof/>
            </w:rPr>
            <w:t>Praha : EDUKO, 2012. ISBN 978-80-87204-65-8.</w:t>
          </w:r>
        </w:p>
        <w:p w:rsidR="007A6C57" w:rsidRDefault="007A6C57" w:rsidP="007A6C57">
          <w:pPr>
            <w:pStyle w:val="Bibliografie"/>
            <w:rPr>
              <w:noProof/>
            </w:rPr>
          </w:pPr>
          <w:r>
            <w:rPr>
              <w:b/>
              <w:bCs/>
              <w:noProof/>
            </w:rPr>
            <w:t>Švarcová, Jena. 2010.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Ekonomie, stručný přehled. </w:t>
          </w:r>
          <w:r>
            <w:rPr>
              <w:noProof/>
            </w:rPr>
            <w:t>Zlín : Ceed, 2010. ISBN 978-80-87301-00-5.</w:t>
          </w:r>
        </w:p>
        <w:p w:rsidR="009D69D4" w:rsidRDefault="007A6C57" w:rsidP="007A6C57">
          <w:pPr>
            <w:contextualSpacing/>
            <w:rPr>
              <w:rFonts w:ascii="Tahoma" w:hAnsi="Tahoma" w:cs="Tahoma"/>
            </w:rPr>
          </w:pPr>
          <w:r>
            <w:rPr>
              <w:b/>
              <w:bCs/>
            </w:rPr>
            <w:fldChar w:fldCharType="end"/>
          </w:r>
        </w:p>
      </w:sdtContent>
    </w:sdt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  <w:bookmarkStart w:id="0" w:name="_GoBack"/>
      <w:bookmarkEnd w:id="0"/>
    </w:p>
    <w:sectPr w:rsidR="009D69D4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38" w:rsidRDefault="00135638" w:rsidP="0031370A">
      <w:pPr>
        <w:spacing w:after="0" w:line="240" w:lineRule="auto"/>
      </w:pPr>
      <w:r>
        <w:separator/>
      </w:r>
    </w:p>
  </w:endnote>
  <w:endnote w:type="continuationSeparator" w:id="0">
    <w:p w:rsidR="00135638" w:rsidRDefault="00135638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4D81D6" wp14:editId="1D7AB8EC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5926EB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81508D5" wp14:editId="2A0097B7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73C91421" wp14:editId="04162F3A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38" w:rsidRDefault="00135638" w:rsidP="0031370A">
      <w:pPr>
        <w:spacing w:after="0" w:line="240" w:lineRule="auto"/>
      </w:pPr>
      <w:r>
        <w:separator/>
      </w:r>
    </w:p>
  </w:footnote>
  <w:footnote w:type="continuationSeparator" w:id="0">
    <w:p w:rsidR="00135638" w:rsidRDefault="00135638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65"/>
    <w:multiLevelType w:val="hybridMultilevel"/>
    <w:tmpl w:val="4BBA9418"/>
    <w:lvl w:ilvl="0" w:tplc="08B4525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69A7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1B59"/>
    <w:multiLevelType w:val="hybridMultilevel"/>
    <w:tmpl w:val="BD5276F2"/>
    <w:lvl w:ilvl="0" w:tplc="0AEEB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F68C3"/>
    <w:multiLevelType w:val="hybridMultilevel"/>
    <w:tmpl w:val="BE289E14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638D"/>
    <w:multiLevelType w:val="hybridMultilevel"/>
    <w:tmpl w:val="6A84E9C4"/>
    <w:lvl w:ilvl="0" w:tplc="FA3C7C3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821068"/>
    <w:multiLevelType w:val="hybridMultilevel"/>
    <w:tmpl w:val="97982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316A"/>
    <w:multiLevelType w:val="hybridMultilevel"/>
    <w:tmpl w:val="36444C54"/>
    <w:lvl w:ilvl="0" w:tplc="9DD208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6A53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21174"/>
    <w:multiLevelType w:val="hybridMultilevel"/>
    <w:tmpl w:val="19960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40E1B"/>
    <w:multiLevelType w:val="hybridMultilevel"/>
    <w:tmpl w:val="BB5AE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3388"/>
    <w:multiLevelType w:val="hybridMultilevel"/>
    <w:tmpl w:val="34CE4950"/>
    <w:lvl w:ilvl="0" w:tplc="CAD834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861D0F"/>
    <w:multiLevelType w:val="hybridMultilevel"/>
    <w:tmpl w:val="5E8A4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C3237"/>
    <w:multiLevelType w:val="hybridMultilevel"/>
    <w:tmpl w:val="A022E904"/>
    <w:lvl w:ilvl="0" w:tplc="61624B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12675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E739A"/>
    <w:multiLevelType w:val="hybridMultilevel"/>
    <w:tmpl w:val="C90C4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5363A"/>
    <w:multiLevelType w:val="hybridMultilevel"/>
    <w:tmpl w:val="29003FF8"/>
    <w:lvl w:ilvl="0" w:tplc="7A8E3AC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47C3F"/>
    <w:multiLevelType w:val="hybridMultilevel"/>
    <w:tmpl w:val="8E500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507A1"/>
    <w:multiLevelType w:val="hybridMultilevel"/>
    <w:tmpl w:val="7D3E23F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290B"/>
    <w:multiLevelType w:val="hybridMultilevel"/>
    <w:tmpl w:val="F4A4F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34E4B"/>
    <w:multiLevelType w:val="hybridMultilevel"/>
    <w:tmpl w:val="F0AEE54E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07FE8"/>
    <w:multiLevelType w:val="hybridMultilevel"/>
    <w:tmpl w:val="2ABAA7D6"/>
    <w:lvl w:ilvl="0" w:tplc="D92AA6D0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92D6E0B"/>
    <w:multiLevelType w:val="hybridMultilevel"/>
    <w:tmpl w:val="44026F42"/>
    <w:lvl w:ilvl="0" w:tplc="025CD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23899"/>
    <w:multiLevelType w:val="hybridMultilevel"/>
    <w:tmpl w:val="299A6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56B9A"/>
    <w:multiLevelType w:val="hybridMultilevel"/>
    <w:tmpl w:val="D4C64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070EA"/>
    <w:multiLevelType w:val="hybridMultilevel"/>
    <w:tmpl w:val="9DAC6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15"/>
  </w:num>
  <w:num w:numId="5">
    <w:abstractNumId w:val="29"/>
  </w:num>
  <w:num w:numId="6">
    <w:abstractNumId w:val="9"/>
  </w:num>
  <w:num w:numId="7">
    <w:abstractNumId w:val="17"/>
  </w:num>
  <w:num w:numId="8">
    <w:abstractNumId w:val="19"/>
  </w:num>
  <w:num w:numId="9">
    <w:abstractNumId w:val="6"/>
  </w:num>
  <w:num w:numId="10">
    <w:abstractNumId w:val="4"/>
  </w:num>
  <w:num w:numId="11">
    <w:abstractNumId w:val="27"/>
  </w:num>
  <w:num w:numId="12">
    <w:abstractNumId w:val="16"/>
  </w:num>
  <w:num w:numId="13">
    <w:abstractNumId w:val="18"/>
  </w:num>
  <w:num w:numId="14">
    <w:abstractNumId w:val="8"/>
  </w:num>
  <w:num w:numId="15">
    <w:abstractNumId w:val="5"/>
  </w:num>
  <w:num w:numId="16">
    <w:abstractNumId w:val="2"/>
  </w:num>
  <w:num w:numId="17">
    <w:abstractNumId w:val="28"/>
  </w:num>
  <w:num w:numId="18">
    <w:abstractNumId w:val="21"/>
  </w:num>
  <w:num w:numId="19">
    <w:abstractNumId w:val="20"/>
  </w:num>
  <w:num w:numId="20">
    <w:abstractNumId w:val="22"/>
  </w:num>
  <w:num w:numId="21">
    <w:abstractNumId w:val="7"/>
  </w:num>
  <w:num w:numId="22">
    <w:abstractNumId w:val="14"/>
  </w:num>
  <w:num w:numId="23">
    <w:abstractNumId w:val="1"/>
  </w:num>
  <w:num w:numId="24">
    <w:abstractNumId w:val="23"/>
  </w:num>
  <w:num w:numId="25">
    <w:abstractNumId w:val="26"/>
  </w:num>
  <w:num w:numId="26">
    <w:abstractNumId w:val="13"/>
  </w:num>
  <w:num w:numId="27">
    <w:abstractNumId w:val="0"/>
  </w:num>
  <w:num w:numId="28">
    <w:abstractNumId w:val="3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1914"/>
    <w:rsid w:val="00006931"/>
    <w:rsid w:val="00041D01"/>
    <w:rsid w:val="0005241C"/>
    <w:rsid w:val="00084DBE"/>
    <w:rsid w:val="000A6767"/>
    <w:rsid w:val="000B2DF8"/>
    <w:rsid w:val="000D1A32"/>
    <w:rsid w:val="00103BDD"/>
    <w:rsid w:val="00135638"/>
    <w:rsid w:val="00136DD5"/>
    <w:rsid w:val="00152019"/>
    <w:rsid w:val="00152903"/>
    <w:rsid w:val="001772F4"/>
    <w:rsid w:val="00195B38"/>
    <w:rsid w:val="001C793A"/>
    <w:rsid w:val="001D4547"/>
    <w:rsid w:val="001D7370"/>
    <w:rsid w:val="0020723B"/>
    <w:rsid w:val="00226B49"/>
    <w:rsid w:val="0023249F"/>
    <w:rsid w:val="00234EF6"/>
    <w:rsid w:val="00241A50"/>
    <w:rsid w:val="00267FE7"/>
    <w:rsid w:val="002B4CC7"/>
    <w:rsid w:val="002C5A10"/>
    <w:rsid w:val="002C5C75"/>
    <w:rsid w:val="002E17AC"/>
    <w:rsid w:val="00305EF7"/>
    <w:rsid w:val="00312739"/>
    <w:rsid w:val="0031370A"/>
    <w:rsid w:val="00322C36"/>
    <w:rsid w:val="0034028D"/>
    <w:rsid w:val="00345123"/>
    <w:rsid w:val="003709A3"/>
    <w:rsid w:val="003A25D7"/>
    <w:rsid w:val="003B1597"/>
    <w:rsid w:val="003C021F"/>
    <w:rsid w:val="003C45DE"/>
    <w:rsid w:val="00403ADA"/>
    <w:rsid w:val="004079AC"/>
    <w:rsid w:val="00414130"/>
    <w:rsid w:val="00436313"/>
    <w:rsid w:val="0045781B"/>
    <w:rsid w:val="004D0480"/>
    <w:rsid w:val="005165D7"/>
    <w:rsid w:val="00523CA7"/>
    <w:rsid w:val="005365FA"/>
    <w:rsid w:val="005412C9"/>
    <w:rsid w:val="00557C7A"/>
    <w:rsid w:val="00582E21"/>
    <w:rsid w:val="005919D1"/>
    <w:rsid w:val="00592F03"/>
    <w:rsid w:val="005A1F6F"/>
    <w:rsid w:val="005C6AC9"/>
    <w:rsid w:val="005E3989"/>
    <w:rsid w:val="006069C4"/>
    <w:rsid w:val="00666103"/>
    <w:rsid w:val="0067093C"/>
    <w:rsid w:val="006916E9"/>
    <w:rsid w:val="006A3527"/>
    <w:rsid w:val="006C2B37"/>
    <w:rsid w:val="006D627B"/>
    <w:rsid w:val="006E1EEB"/>
    <w:rsid w:val="006E7743"/>
    <w:rsid w:val="00711B9F"/>
    <w:rsid w:val="00735C08"/>
    <w:rsid w:val="00752EF6"/>
    <w:rsid w:val="00772663"/>
    <w:rsid w:val="007A4857"/>
    <w:rsid w:val="007A6C57"/>
    <w:rsid w:val="007B7ED2"/>
    <w:rsid w:val="007C5631"/>
    <w:rsid w:val="007D230D"/>
    <w:rsid w:val="007E7FA8"/>
    <w:rsid w:val="00817544"/>
    <w:rsid w:val="00820291"/>
    <w:rsid w:val="00827B08"/>
    <w:rsid w:val="00836E38"/>
    <w:rsid w:val="00847EA5"/>
    <w:rsid w:val="008523A9"/>
    <w:rsid w:val="008608C3"/>
    <w:rsid w:val="00863700"/>
    <w:rsid w:val="00864BF8"/>
    <w:rsid w:val="00875475"/>
    <w:rsid w:val="008B27D1"/>
    <w:rsid w:val="008D5251"/>
    <w:rsid w:val="008D7618"/>
    <w:rsid w:val="008D7A76"/>
    <w:rsid w:val="008E17CF"/>
    <w:rsid w:val="008F02E5"/>
    <w:rsid w:val="008F059C"/>
    <w:rsid w:val="008F45BC"/>
    <w:rsid w:val="00910A6F"/>
    <w:rsid w:val="009215E4"/>
    <w:rsid w:val="009236AE"/>
    <w:rsid w:val="00936854"/>
    <w:rsid w:val="0095724F"/>
    <w:rsid w:val="00961F63"/>
    <w:rsid w:val="0099738C"/>
    <w:rsid w:val="009A328C"/>
    <w:rsid w:val="009A637D"/>
    <w:rsid w:val="009B59D2"/>
    <w:rsid w:val="009C7123"/>
    <w:rsid w:val="009D69D4"/>
    <w:rsid w:val="009E0DEE"/>
    <w:rsid w:val="009F5D44"/>
    <w:rsid w:val="00A160D7"/>
    <w:rsid w:val="00A17258"/>
    <w:rsid w:val="00A25CB8"/>
    <w:rsid w:val="00A50A4B"/>
    <w:rsid w:val="00A60D1A"/>
    <w:rsid w:val="00A67F45"/>
    <w:rsid w:val="00AC0A16"/>
    <w:rsid w:val="00AF3847"/>
    <w:rsid w:val="00B12E93"/>
    <w:rsid w:val="00B15376"/>
    <w:rsid w:val="00B203E3"/>
    <w:rsid w:val="00B34A33"/>
    <w:rsid w:val="00B52F95"/>
    <w:rsid w:val="00B56C48"/>
    <w:rsid w:val="00B60580"/>
    <w:rsid w:val="00B67A1B"/>
    <w:rsid w:val="00BD7F06"/>
    <w:rsid w:val="00BE3495"/>
    <w:rsid w:val="00C062D8"/>
    <w:rsid w:val="00C32325"/>
    <w:rsid w:val="00C54DAE"/>
    <w:rsid w:val="00C55BE3"/>
    <w:rsid w:val="00C80787"/>
    <w:rsid w:val="00C979BF"/>
    <w:rsid w:val="00CB1235"/>
    <w:rsid w:val="00CD2AA6"/>
    <w:rsid w:val="00CE5407"/>
    <w:rsid w:val="00D522C2"/>
    <w:rsid w:val="00D902E3"/>
    <w:rsid w:val="00D96B74"/>
    <w:rsid w:val="00D9726F"/>
    <w:rsid w:val="00DA062C"/>
    <w:rsid w:val="00DA4B82"/>
    <w:rsid w:val="00DA7E25"/>
    <w:rsid w:val="00DE6B75"/>
    <w:rsid w:val="00DF4A95"/>
    <w:rsid w:val="00DF5F39"/>
    <w:rsid w:val="00DF6406"/>
    <w:rsid w:val="00DF6885"/>
    <w:rsid w:val="00E04209"/>
    <w:rsid w:val="00E077A2"/>
    <w:rsid w:val="00E10E0A"/>
    <w:rsid w:val="00E31E84"/>
    <w:rsid w:val="00E409DB"/>
    <w:rsid w:val="00E57174"/>
    <w:rsid w:val="00E65D5C"/>
    <w:rsid w:val="00E7289D"/>
    <w:rsid w:val="00E77C4E"/>
    <w:rsid w:val="00E80EAE"/>
    <w:rsid w:val="00E85F93"/>
    <w:rsid w:val="00E97EDC"/>
    <w:rsid w:val="00EB3038"/>
    <w:rsid w:val="00EB524E"/>
    <w:rsid w:val="00EC2972"/>
    <w:rsid w:val="00F22193"/>
    <w:rsid w:val="00F22C05"/>
    <w:rsid w:val="00F33962"/>
    <w:rsid w:val="00F70681"/>
    <w:rsid w:val="00F713A1"/>
    <w:rsid w:val="00F82A10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F82A10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6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F82A10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6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Pet12</b:Tag>
    <b:SourceType>Book</b:SourceType>
    <b:Guid>{B56CF085-DE95-4629-9A4A-D5F3074BDC73}</b:Guid>
    <b:Author>
      <b:Author>
        <b:NameList>
          <b:Person>
            <b:Last>Petr Klínský</b:Last>
            <b:First>Otto</b:First>
            <b:Middle>Munch, Danuše Chromá</b:Middle>
          </b:Person>
        </b:NameList>
      </b:Author>
    </b:Author>
    <b:Title>Ekonomika, ekonomická a finanční gramotnost</b:Title>
    <b:Year>2012</b:Year>
    <b:City>Praha</b:City>
    <b:Publisher>EDUKO</b:Publisher>
    <b:StandardNumber>ISBN 978-80-87204-65-8</b:StandardNumber>
    <b:RefOrder>1</b:RefOrder>
  </b:Source>
  <b:Source>
    <b:Tag>Jen10</b:Tag>
    <b:SourceType>Book</b:SourceType>
    <b:Guid>{CAC2F108-95EB-48BB-90ED-17A82F955A5E}</b:Guid>
    <b:Title>Ekonomie, stručný přehled</b:Title>
    <b:Year>2010</b:Year>
    <b:City>Zlín</b:City>
    <b:Publisher>Ceed</b:Publisher>
    <b:StandardNumber>ISBN 978-80-87301-00-5</b:StandardNumber>
    <b:Author>
      <b:Author>
        <b:NameList>
          <b:Person>
            <b:Last>Švarcová</b:Last>
            <b:First>Jena</b:First>
          </b:Person>
        </b:NameList>
      </b:Author>
    </b:Author>
    <b:RefOrder>2</b:RefOrder>
  </b:Source>
  <b:Source>
    <b:Tag>Nem12</b:Tag>
    <b:SourceType>DocumentFromInternetSite</b:SourceType>
    <b:Guid>{911C0114-4138-4B20-9350-A16166FF1DC7}</b:Guid>
    <b:Author>
      <b:Author>
        <b:NameList>
          <b:Person>
            <b:Last>Nemo</b:Last>
          </b:Person>
        </b:NameList>
      </b:Author>
    </b:Author>
    <b:Title>hledat obrázky</b:Title>
    <b:InternetSiteTitle>Public Domain</b:InternetSiteTitle>
    <b:Year>2012</b:Year>
    <b:Month>05</b:Month>
    <b:Day>04</b:Day>
    <b:YearAccessed>2014</b:YearAccessed>
    <b:MonthAccessed>04</b:MonthAccessed>
    <b:DayAccessed>22</b:DayAccessed>
    <b:URL>https://www.google.com/search?as_q=obličej&amp;tbs=sur:fmc&amp;tbm=isch#facrc=_&amp;imgdii=OWB9Lrbv8D8DnM%3A%3BPuacFHPQnVFNcM%3BOWB9L</b:URL>
    <b:RefOrder>1</b:RefOrder>
  </b:Source>
</b:Sources>
</file>

<file path=customXml/itemProps1.xml><?xml version="1.0" encoding="utf-8"?>
<ds:datastoreItem xmlns:ds="http://schemas.openxmlformats.org/officeDocument/2006/customXml" ds:itemID="{7E054775-E4C1-40E6-9C1B-838E1D1A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2013-08-01T07:44:00Z</cp:lastPrinted>
  <dcterms:created xsi:type="dcterms:W3CDTF">2014-06-11T07:35:00Z</dcterms:created>
  <dcterms:modified xsi:type="dcterms:W3CDTF">2014-12-05T20:51:00Z</dcterms:modified>
</cp:coreProperties>
</file>